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966CD" w14:textId="77777777" w:rsidR="00D67D69" w:rsidRPr="00D67D69" w:rsidRDefault="00D67D69" w:rsidP="00D67D69">
      <w:pPr>
        <w:spacing w:line="240" w:lineRule="auto"/>
        <w:jc w:val="center"/>
        <w:outlineLvl w:val="0"/>
        <w:rPr>
          <w:rFonts w:ascii="Garamond" w:hAnsi="Garamond"/>
          <w:b/>
          <w:sz w:val="40"/>
          <w:szCs w:val="40"/>
        </w:rPr>
      </w:pPr>
      <w:r w:rsidRPr="00D67D69">
        <w:rPr>
          <w:rFonts w:ascii="Garamond" w:hAnsi="Garamond"/>
          <w:b/>
          <w:sz w:val="40"/>
          <w:szCs w:val="40"/>
        </w:rPr>
        <w:t>Triskeles Foundation</w:t>
      </w:r>
    </w:p>
    <w:p w14:paraId="134999F2" w14:textId="77777777" w:rsidR="00DA3DA3" w:rsidRDefault="00D67D69" w:rsidP="00D67D69">
      <w:pPr>
        <w:spacing w:line="240" w:lineRule="auto"/>
        <w:jc w:val="center"/>
        <w:rPr>
          <w:rFonts w:ascii="Garamond" w:hAnsi="Garamond"/>
          <w:b/>
          <w:sz w:val="32"/>
          <w:szCs w:val="32"/>
        </w:rPr>
      </w:pPr>
      <w:r w:rsidRPr="00D67D69">
        <w:rPr>
          <w:rFonts w:ascii="Garamond" w:hAnsi="Garamond"/>
          <w:b/>
          <w:sz w:val="32"/>
          <w:szCs w:val="32"/>
        </w:rPr>
        <w:t>Asset Management Committee</w:t>
      </w:r>
    </w:p>
    <w:p w14:paraId="09A399BB" w14:textId="38901513" w:rsidR="00D67D69" w:rsidRDefault="00672CCB" w:rsidP="00D67D69">
      <w:pPr>
        <w:spacing w:line="240" w:lineRule="auto"/>
        <w:jc w:val="center"/>
        <w:rPr>
          <w:rFonts w:ascii="Garamond" w:hAnsi="Garamond"/>
          <w:b/>
          <w:sz w:val="32"/>
          <w:szCs w:val="32"/>
          <w:u w:val="single"/>
        </w:rPr>
      </w:pPr>
      <w:r w:rsidRPr="00672CCB">
        <w:rPr>
          <w:rFonts w:ascii="Garamond" w:hAnsi="Garamond"/>
          <w:b/>
          <w:sz w:val="32"/>
          <w:szCs w:val="32"/>
          <w:u w:val="single"/>
        </w:rPr>
        <w:t>COVER PAGE</w:t>
      </w:r>
    </w:p>
    <w:p w14:paraId="0A854EE0" w14:textId="77777777" w:rsidR="00672CCB" w:rsidRPr="00672CCB" w:rsidRDefault="00672CCB" w:rsidP="00672CCB">
      <w:pPr>
        <w:spacing w:after="0" w:line="240" w:lineRule="auto"/>
        <w:jc w:val="center"/>
        <w:rPr>
          <w:rFonts w:ascii="Garamond" w:hAnsi="Garamond"/>
          <w:b/>
          <w:sz w:val="32"/>
          <w:szCs w:val="32"/>
          <w:u w:val="single"/>
        </w:rPr>
      </w:pPr>
    </w:p>
    <w:p w14:paraId="644D52FA" w14:textId="77777777" w:rsidR="00D67D69" w:rsidRDefault="00D67D69" w:rsidP="00D67D69">
      <w:pPr>
        <w:spacing w:line="240" w:lineRule="auto"/>
        <w:jc w:val="center"/>
        <w:rPr>
          <w:rFonts w:ascii="Garamond" w:hAnsi="Garamond"/>
          <w:sz w:val="32"/>
          <w:szCs w:val="32"/>
        </w:rPr>
      </w:pPr>
      <w:r>
        <w:rPr>
          <w:rFonts w:ascii="Garamond" w:hAnsi="Garamond"/>
          <w:sz w:val="32"/>
          <w:szCs w:val="32"/>
        </w:rPr>
        <w:t xml:space="preserve">Due Diligence – Private Placement/Direct Investments &amp; </w:t>
      </w:r>
    </w:p>
    <w:p w14:paraId="7D88DDA4" w14:textId="372F9A1A" w:rsidR="00D67D69" w:rsidRDefault="00D67D69" w:rsidP="00672CCB">
      <w:pPr>
        <w:spacing w:line="240" w:lineRule="auto"/>
        <w:jc w:val="center"/>
        <w:rPr>
          <w:rFonts w:ascii="Garamond" w:hAnsi="Garamond"/>
          <w:sz w:val="32"/>
          <w:szCs w:val="32"/>
        </w:rPr>
      </w:pPr>
      <w:r>
        <w:rPr>
          <w:rFonts w:ascii="Garamond" w:hAnsi="Garamond"/>
          <w:sz w:val="32"/>
          <w:szCs w:val="32"/>
        </w:rPr>
        <w:t>Review/Update/Incorporation into IPS, IG, &amp; Hold Harmless Agreement</w:t>
      </w:r>
    </w:p>
    <w:p w14:paraId="3053CBC3" w14:textId="77777777" w:rsidR="00672CCB" w:rsidRDefault="00672CCB" w:rsidP="00672CCB">
      <w:pPr>
        <w:spacing w:line="240" w:lineRule="auto"/>
        <w:jc w:val="center"/>
        <w:rPr>
          <w:rFonts w:ascii="Garamond" w:hAnsi="Garamond"/>
          <w:sz w:val="32"/>
          <w:szCs w:val="32"/>
        </w:rPr>
      </w:pPr>
    </w:p>
    <w:p w14:paraId="06ABE806" w14:textId="77777777" w:rsidR="00D67D69" w:rsidRDefault="00D67D69" w:rsidP="00D67D69">
      <w:pPr>
        <w:pStyle w:val="ListParagraph"/>
        <w:spacing w:after="0" w:line="240" w:lineRule="auto"/>
        <w:ind w:left="0"/>
        <w:rPr>
          <w:rFonts w:ascii="Garamond" w:hAnsi="Garamond"/>
          <w:sz w:val="24"/>
          <w:szCs w:val="24"/>
        </w:rPr>
      </w:pPr>
      <w:r>
        <w:rPr>
          <w:rFonts w:ascii="Garamond" w:hAnsi="Garamond"/>
          <w:sz w:val="24"/>
          <w:szCs w:val="24"/>
        </w:rPr>
        <w:t>Background:</w:t>
      </w:r>
    </w:p>
    <w:p w14:paraId="0BF0E302" w14:textId="77777777" w:rsidR="00D67D69" w:rsidRDefault="00D67D69" w:rsidP="00D67D69">
      <w:pPr>
        <w:pStyle w:val="ListParagraph"/>
        <w:spacing w:after="0" w:line="240" w:lineRule="auto"/>
        <w:ind w:left="0"/>
        <w:rPr>
          <w:rFonts w:ascii="Garamond" w:hAnsi="Garamond"/>
          <w:sz w:val="24"/>
          <w:szCs w:val="24"/>
        </w:rPr>
      </w:pPr>
    </w:p>
    <w:p w14:paraId="33417960" w14:textId="77777777" w:rsidR="00D67D69" w:rsidRDefault="00D67D69" w:rsidP="00D67D69">
      <w:pPr>
        <w:spacing w:line="240" w:lineRule="auto"/>
        <w:rPr>
          <w:rFonts w:ascii="Garamond" w:hAnsi="Garamond"/>
          <w:sz w:val="24"/>
          <w:szCs w:val="24"/>
        </w:rPr>
      </w:pPr>
      <w:r>
        <w:rPr>
          <w:rFonts w:ascii="Garamond" w:hAnsi="Garamond"/>
          <w:sz w:val="24"/>
          <w:szCs w:val="24"/>
        </w:rPr>
        <w:t>The AMC held a call with Sidney Wigfall (compliance attorney) on January 29, 2019 to discuss questions/issues relating to direct investments/private placements, donor directed investments, and the AMC’s role in their process and review.</w:t>
      </w:r>
    </w:p>
    <w:p w14:paraId="71DA33CF" w14:textId="77777777" w:rsidR="00D67D69" w:rsidRDefault="00D67D69" w:rsidP="00D67D69">
      <w:pPr>
        <w:spacing w:line="240" w:lineRule="auto"/>
        <w:rPr>
          <w:rFonts w:ascii="Garamond" w:hAnsi="Garamond"/>
          <w:sz w:val="24"/>
          <w:szCs w:val="24"/>
        </w:rPr>
      </w:pPr>
      <w:r>
        <w:rPr>
          <w:rFonts w:ascii="Garamond" w:hAnsi="Garamond"/>
          <w:sz w:val="24"/>
          <w:szCs w:val="24"/>
        </w:rPr>
        <w:t>The AMC held a meeting on January 30, 2019 which included a discussion of the call with Sidney. From the minutes:</w:t>
      </w:r>
    </w:p>
    <w:p w14:paraId="5B028788" w14:textId="77777777" w:rsidR="00D67D69" w:rsidRDefault="00D67D69" w:rsidP="00D67D69">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Overall, the AMC viewed the call favorably and noted their gratitude for Sidney’s time, opinions, and guidance. </w:t>
      </w:r>
    </w:p>
    <w:p w14:paraId="0B1645A6" w14:textId="77777777" w:rsidR="00D67D69" w:rsidRDefault="00D67D69" w:rsidP="00D67D69">
      <w:pPr>
        <w:pStyle w:val="ListParagraph"/>
        <w:numPr>
          <w:ilvl w:val="0"/>
          <w:numId w:val="1"/>
        </w:numPr>
        <w:spacing w:after="0" w:line="240" w:lineRule="auto"/>
        <w:rPr>
          <w:rFonts w:ascii="Garamond" w:hAnsi="Garamond"/>
          <w:sz w:val="24"/>
          <w:szCs w:val="24"/>
        </w:rPr>
      </w:pPr>
      <w:r>
        <w:rPr>
          <w:rFonts w:ascii="Garamond" w:hAnsi="Garamond"/>
          <w:sz w:val="24"/>
          <w:szCs w:val="24"/>
        </w:rPr>
        <w:t>After Sidney has the opportunity review the existing HHA, IPS, IG, and respond with comments/suggestions, the AMC will discuss next actions. The consensus is that the documents will be updated by the AMC to reflect a focus on acceptance policy as opposed to recommendation/approval policy.</w:t>
      </w:r>
    </w:p>
    <w:p w14:paraId="707AB197" w14:textId="77777777" w:rsidR="00D67D69" w:rsidRDefault="00D67D69" w:rsidP="00D67D69">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Michael commented that the discussion should include a review to ensure any investment meets </w:t>
      </w:r>
      <w:proofErr w:type="spellStart"/>
      <w:r>
        <w:rPr>
          <w:rFonts w:ascii="Garamond" w:hAnsi="Garamond"/>
          <w:sz w:val="24"/>
          <w:szCs w:val="24"/>
        </w:rPr>
        <w:t>Triskeles’</w:t>
      </w:r>
      <w:proofErr w:type="spellEnd"/>
      <w:r>
        <w:rPr>
          <w:rFonts w:ascii="Garamond" w:hAnsi="Garamond"/>
          <w:sz w:val="24"/>
          <w:szCs w:val="24"/>
        </w:rPr>
        <w:t xml:space="preserve"> social/ESG/values-alignment standards.</w:t>
      </w:r>
    </w:p>
    <w:p w14:paraId="2DFBE837" w14:textId="77777777" w:rsidR="00D67D69" w:rsidRDefault="00D67D69" w:rsidP="00D67D69">
      <w:pPr>
        <w:spacing w:after="0" w:line="240" w:lineRule="auto"/>
        <w:rPr>
          <w:rFonts w:ascii="Garamond" w:hAnsi="Garamond"/>
          <w:sz w:val="24"/>
          <w:szCs w:val="24"/>
        </w:rPr>
      </w:pPr>
    </w:p>
    <w:p w14:paraId="34085149" w14:textId="77777777" w:rsidR="00D67D69" w:rsidRDefault="00D67D69" w:rsidP="00D67D69">
      <w:pPr>
        <w:spacing w:after="0" w:line="240" w:lineRule="auto"/>
        <w:rPr>
          <w:rFonts w:ascii="Garamond" w:hAnsi="Garamond"/>
          <w:sz w:val="24"/>
          <w:szCs w:val="24"/>
        </w:rPr>
      </w:pPr>
    </w:p>
    <w:p w14:paraId="3E23260D" w14:textId="77777777" w:rsidR="00D67D69" w:rsidRDefault="00D67D69" w:rsidP="00D67D69">
      <w:pPr>
        <w:spacing w:after="0" w:line="240" w:lineRule="auto"/>
        <w:rPr>
          <w:rFonts w:ascii="Garamond" w:hAnsi="Garamond"/>
          <w:sz w:val="24"/>
          <w:szCs w:val="24"/>
        </w:rPr>
      </w:pPr>
      <w:r>
        <w:rPr>
          <w:rFonts w:ascii="Garamond" w:hAnsi="Garamond"/>
          <w:sz w:val="24"/>
          <w:szCs w:val="24"/>
        </w:rPr>
        <w:t>NEXT ACTIONS:</w:t>
      </w:r>
    </w:p>
    <w:p w14:paraId="657793F7" w14:textId="77777777" w:rsidR="00D67D69" w:rsidRDefault="00D67D69" w:rsidP="00D67D69">
      <w:pPr>
        <w:spacing w:after="0" w:line="240" w:lineRule="auto"/>
        <w:rPr>
          <w:rFonts w:ascii="Garamond" w:hAnsi="Garamond"/>
          <w:sz w:val="24"/>
          <w:szCs w:val="24"/>
        </w:rPr>
      </w:pPr>
      <w:r>
        <w:rPr>
          <w:rFonts w:ascii="Garamond" w:hAnsi="Garamond"/>
          <w:sz w:val="24"/>
          <w:szCs w:val="24"/>
        </w:rPr>
        <w:t xml:space="preserve">1) TF Staff to review existing IPS, IG, &amp; HHA, and </w:t>
      </w:r>
      <w:r w:rsidR="0038051F">
        <w:rPr>
          <w:rFonts w:ascii="Garamond" w:hAnsi="Garamond"/>
          <w:sz w:val="24"/>
          <w:szCs w:val="24"/>
        </w:rPr>
        <w:t>highlight areas relevant to discussed topics, insert commentary, and editorial suggestions</w:t>
      </w:r>
    </w:p>
    <w:p w14:paraId="3774635E" w14:textId="77777777" w:rsidR="0038051F" w:rsidRDefault="0038051F" w:rsidP="00D67D69">
      <w:pPr>
        <w:spacing w:after="0" w:line="240" w:lineRule="auto"/>
        <w:rPr>
          <w:rFonts w:ascii="Garamond" w:hAnsi="Garamond"/>
          <w:sz w:val="24"/>
          <w:szCs w:val="24"/>
        </w:rPr>
      </w:pPr>
      <w:r>
        <w:rPr>
          <w:rFonts w:ascii="Garamond" w:hAnsi="Garamond"/>
          <w:sz w:val="24"/>
          <w:szCs w:val="24"/>
        </w:rPr>
        <w:t>2) AMC subcommittee to review and (if necessary) make additional commentary and editorial suggestions</w:t>
      </w:r>
    </w:p>
    <w:p w14:paraId="0714D190" w14:textId="77777777" w:rsidR="0038051F" w:rsidRDefault="0038051F" w:rsidP="00D67D69">
      <w:pPr>
        <w:spacing w:after="0" w:line="240" w:lineRule="auto"/>
        <w:rPr>
          <w:rFonts w:ascii="Garamond" w:hAnsi="Garamond"/>
          <w:sz w:val="24"/>
          <w:szCs w:val="24"/>
        </w:rPr>
      </w:pPr>
      <w:r>
        <w:rPr>
          <w:rFonts w:ascii="Garamond" w:hAnsi="Garamond"/>
          <w:sz w:val="24"/>
          <w:szCs w:val="24"/>
        </w:rPr>
        <w:tab/>
        <w:t xml:space="preserve">-Subcommittee (Mark, Dave, </w:t>
      </w:r>
      <w:proofErr w:type="gramStart"/>
      <w:r>
        <w:rPr>
          <w:rFonts w:ascii="Garamond" w:hAnsi="Garamond"/>
          <w:sz w:val="24"/>
          <w:szCs w:val="24"/>
        </w:rPr>
        <w:t>Jeremy</w:t>
      </w:r>
      <w:proofErr w:type="gramEnd"/>
      <w:r>
        <w:rPr>
          <w:rFonts w:ascii="Garamond" w:hAnsi="Garamond"/>
          <w:sz w:val="24"/>
          <w:szCs w:val="24"/>
        </w:rPr>
        <w:t>), Joyce and Michael also expressed interest.</w:t>
      </w:r>
    </w:p>
    <w:p w14:paraId="44B82E92" w14:textId="77777777" w:rsidR="0038051F" w:rsidRDefault="0038051F" w:rsidP="00D67D69">
      <w:pPr>
        <w:spacing w:after="0" w:line="240" w:lineRule="auto"/>
        <w:rPr>
          <w:rFonts w:ascii="Garamond" w:hAnsi="Garamond"/>
          <w:sz w:val="24"/>
          <w:szCs w:val="24"/>
        </w:rPr>
      </w:pPr>
      <w:r>
        <w:rPr>
          <w:rFonts w:ascii="Garamond" w:hAnsi="Garamond"/>
          <w:sz w:val="24"/>
          <w:szCs w:val="24"/>
        </w:rPr>
        <w:t>3) Sidney to review documents and suggestions, and provide further guidance/suggestions.</w:t>
      </w:r>
    </w:p>
    <w:p w14:paraId="68DF65C9" w14:textId="77777777" w:rsidR="0038051F" w:rsidRDefault="0038051F" w:rsidP="00D67D69">
      <w:pPr>
        <w:spacing w:after="0" w:line="240" w:lineRule="auto"/>
        <w:rPr>
          <w:rFonts w:ascii="Garamond" w:hAnsi="Garamond"/>
          <w:sz w:val="24"/>
          <w:szCs w:val="24"/>
        </w:rPr>
      </w:pPr>
      <w:r>
        <w:rPr>
          <w:rFonts w:ascii="Garamond" w:hAnsi="Garamond"/>
          <w:sz w:val="24"/>
          <w:szCs w:val="24"/>
        </w:rPr>
        <w:t>4) AMC to review documents, finalize, and make motion to present to Board for approval/adoption.</w:t>
      </w:r>
    </w:p>
    <w:p w14:paraId="5D50CC8D" w14:textId="77777777" w:rsidR="0038051F" w:rsidRDefault="0038051F" w:rsidP="00D67D69">
      <w:pPr>
        <w:spacing w:after="0" w:line="240" w:lineRule="auto"/>
        <w:rPr>
          <w:rFonts w:ascii="Garamond" w:hAnsi="Garamond"/>
          <w:sz w:val="24"/>
          <w:szCs w:val="24"/>
        </w:rPr>
      </w:pPr>
    </w:p>
    <w:p w14:paraId="7FC412B6" w14:textId="77777777" w:rsidR="00D67D69" w:rsidRDefault="00D67D69" w:rsidP="00D67D69">
      <w:pPr>
        <w:spacing w:after="0" w:line="240" w:lineRule="auto"/>
        <w:rPr>
          <w:rFonts w:ascii="Garamond" w:hAnsi="Garamond"/>
          <w:sz w:val="24"/>
          <w:szCs w:val="24"/>
        </w:rPr>
      </w:pPr>
    </w:p>
    <w:p w14:paraId="200ED9FD" w14:textId="77777777" w:rsidR="00D67D69" w:rsidRDefault="00D67D69" w:rsidP="00D67D69">
      <w:pPr>
        <w:spacing w:after="0" w:line="240" w:lineRule="auto"/>
        <w:rPr>
          <w:rFonts w:ascii="Garamond" w:hAnsi="Garamond"/>
          <w:sz w:val="24"/>
          <w:szCs w:val="24"/>
        </w:rPr>
      </w:pPr>
      <w:r>
        <w:rPr>
          <w:rFonts w:ascii="Garamond" w:hAnsi="Garamond"/>
          <w:sz w:val="24"/>
          <w:szCs w:val="24"/>
        </w:rPr>
        <w:t>ATTACHED:</w:t>
      </w:r>
    </w:p>
    <w:p w14:paraId="52966471" w14:textId="251AF1E6" w:rsidR="00672CCB" w:rsidRDefault="00D67D69" w:rsidP="00D67D69">
      <w:pPr>
        <w:spacing w:after="0" w:line="240" w:lineRule="auto"/>
        <w:rPr>
          <w:rFonts w:ascii="Garamond" w:hAnsi="Garamond"/>
          <w:sz w:val="24"/>
          <w:szCs w:val="24"/>
        </w:rPr>
      </w:pPr>
      <w:r>
        <w:rPr>
          <w:rFonts w:ascii="Garamond" w:hAnsi="Garamond"/>
          <w:sz w:val="24"/>
          <w:szCs w:val="24"/>
        </w:rPr>
        <w:t>1)</w:t>
      </w:r>
      <w:r w:rsidR="0038051F">
        <w:rPr>
          <w:rFonts w:ascii="Garamond" w:hAnsi="Garamond"/>
          <w:sz w:val="24"/>
          <w:szCs w:val="24"/>
        </w:rPr>
        <w:t xml:space="preserve"> </w:t>
      </w:r>
      <w:r w:rsidR="00672CCB">
        <w:rPr>
          <w:rFonts w:ascii="Garamond" w:hAnsi="Garamond"/>
          <w:sz w:val="24"/>
          <w:szCs w:val="24"/>
        </w:rPr>
        <w:t>NEXT ACTIONS: STEP 1</w:t>
      </w:r>
      <w:r w:rsidR="00672CCB">
        <w:rPr>
          <w:rFonts w:ascii="Garamond" w:hAnsi="Garamond"/>
          <w:sz w:val="24"/>
          <w:szCs w:val="24"/>
        </w:rPr>
        <w:tab/>
      </w:r>
      <w:r w:rsidR="00672CCB">
        <w:rPr>
          <w:rFonts w:ascii="Garamond" w:hAnsi="Garamond"/>
          <w:sz w:val="24"/>
          <w:szCs w:val="24"/>
        </w:rPr>
        <w:tab/>
        <w:t>p. 2</w:t>
      </w:r>
    </w:p>
    <w:p w14:paraId="74CD7AC6" w14:textId="55BA221F" w:rsidR="0038051F" w:rsidRDefault="00672CCB" w:rsidP="00D67D69">
      <w:pPr>
        <w:spacing w:after="0" w:line="240" w:lineRule="auto"/>
        <w:rPr>
          <w:rFonts w:ascii="Garamond" w:hAnsi="Garamond"/>
          <w:sz w:val="24"/>
          <w:szCs w:val="24"/>
        </w:rPr>
      </w:pPr>
      <w:r>
        <w:rPr>
          <w:rFonts w:ascii="Garamond" w:hAnsi="Garamond"/>
          <w:sz w:val="24"/>
          <w:szCs w:val="24"/>
        </w:rPr>
        <w:t>2) Notes from Sidney Call</w:t>
      </w:r>
      <w:r>
        <w:rPr>
          <w:rFonts w:ascii="Garamond" w:hAnsi="Garamond"/>
          <w:sz w:val="24"/>
          <w:szCs w:val="24"/>
        </w:rPr>
        <w:tab/>
      </w:r>
      <w:r>
        <w:rPr>
          <w:rFonts w:ascii="Garamond" w:hAnsi="Garamond"/>
          <w:sz w:val="24"/>
          <w:szCs w:val="24"/>
        </w:rPr>
        <w:tab/>
        <w:t>p. 3</w:t>
      </w:r>
    </w:p>
    <w:p w14:paraId="09EC0328" w14:textId="16100805" w:rsidR="00D67D69" w:rsidRDefault="00672CCB" w:rsidP="00D67D69">
      <w:pPr>
        <w:spacing w:after="0" w:line="240" w:lineRule="auto"/>
        <w:rPr>
          <w:rFonts w:ascii="Garamond" w:hAnsi="Garamond"/>
          <w:sz w:val="24"/>
          <w:szCs w:val="24"/>
        </w:rPr>
      </w:pPr>
      <w:r>
        <w:rPr>
          <w:rFonts w:ascii="Garamond" w:hAnsi="Garamond"/>
          <w:sz w:val="24"/>
          <w:szCs w:val="24"/>
        </w:rPr>
        <w:t>3</w:t>
      </w:r>
      <w:r w:rsidR="0038051F">
        <w:rPr>
          <w:rFonts w:ascii="Garamond" w:hAnsi="Garamond"/>
          <w:sz w:val="24"/>
          <w:szCs w:val="24"/>
        </w:rPr>
        <w:t>)</w:t>
      </w:r>
      <w:r w:rsidR="00D67D69">
        <w:rPr>
          <w:rFonts w:ascii="Garamond" w:hAnsi="Garamond"/>
          <w:sz w:val="24"/>
          <w:szCs w:val="24"/>
        </w:rPr>
        <w:t xml:space="preserve"> IPS</w:t>
      </w:r>
      <w:r w:rsidR="0038051F">
        <w:rPr>
          <w:rFonts w:ascii="Garamond" w:hAnsi="Garamond"/>
          <w:sz w:val="24"/>
          <w:szCs w:val="24"/>
        </w:rPr>
        <w:tab/>
      </w:r>
      <w:r w:rsidR="0038051F">
        <w:rPr>
          <w:rFonts w:ascii="Garamond" w:hAnsi="Garamond"/>
          <w:sz w:val="24"/>
          <w:szCs w:val="24"/>
        </w:rPr>
        <w:tab/>
      </w:r>
      <w:r w:rsidR="0038051F">
        <w:rPr>
          <w:rFonts w:ascii="Garamond" w:hAnsi="Garamond"/>
          <w:sz w:val="24"/>
          <w:szCs w:val="24"/>
        </w:rPr>
        <w:tab/>
      </w:r>
      <w:r w:rsidR="0038051F">
        <w:rPr>
          <w:rFonts w:ascii="Garamond" w:hAnsi="Garamond"/>
          <w:sz w:val="24"/>
          <w:szCs w:val="24"/>
        </w:rPr>
        <w:tab/>
      </w:r>
      <w:r w:rsidR="0038051F">
        <w:rPr>
          <w:rFonts w:ascii="Garamond" w:hAnsi="Garamond"/>
          <w:sz w:val="24"/>
          <w:szCs w:val="24"/>
        </w:rPr>
        <w:tab/>
      </w:r>
      <w:r>
        <w:rPr>
          <w:rFonts w:ascii="Garamond" w:hAnsi="Garamond"/>
          <w:sz w:val="24"/>
          <w:szCs w:val="24"/>
        </w:rPr>
        <w:t>p. 4</w:t>
      </w:r>
      <w:r w:rsidR="0038051F">
        <w:rPr>
          <w:rFonts w:ascii="Garamond" w:hAnsi="Garamond"/>
          <w:sz w:val="24"/>
          <w:szCs w:val="24"/>
        </w:rPr>
        <w:tab/>
      </w:r>
      <w:r w:rsidR="0038051F">
        <w:rPr>
          <w:rFonts w:ascii="Garamond" w:hAnsi="Garamond"/>
          <w:sz w:val="24"/>
          <w:szCs w:val="24"/>
        </w:rPr>
        <w:tab/>
      </w:r>
    </w:p>
    <w:p w14:paraId="3E41C782" w14:textId="262B8506" w:rsidR="00D67D69" w:rsidRPr="00672CCB" w:rsidRDefault="00672CCB" w:rsidP="00D67D69">
      <w:pPr>
        <w:spacing w:after="0" w:line="240" w:lineRule="auto"/>
        <w:rPr>
          <w:rFonts w:ascii="Garamond" w:hAnsi="Garamond"/>
          <w:sz w:val="24"/>
          <w:szCs w:val="24"/>
        </w:rPr>
      </w:pPr>
      <w:r>
        <w:rPr>
          <w:rFonts w:ascii="Garamond" w:hAnsi="Garamond"/>
          <w:sz w:val="24"/>
          <w:szCs w:val="24"/>
        </w:rPr>
        <w:t>4</w:t>
      </w:r>
      <w:r w:rsidR="00D67D69">
        <w:rPr>
          <w:rFonts w:ascii="Garamond" w:hAnsi="Garamond"/>
          <w:sz w:val="24"/>
          <w:szCs w:val="24"/>
        </w:rPr>
        <w:t>) IG</w:t>
      </w:r>
      <w:r w:rsidR="0038051F">
        <w:rPr>
          <w:rFonts w:ascii="Garamond" w:hAnsi="Garamond"/>
          <w:sz w:val="24"/>
          <w:szCs w:val="24"/>
        </w:rPr>
        <w:tab/>
      </w:r>
      <w:r w:rsidR="0038051F">
        <w:rPr>
          <w:rFonts w:ascii="Garamond" w:hAnsi="Garamond"/>
          <w:sz w:val="24"/>
          <w:szCs w:val="24"/>
        </w:rPr>
        <w:tab/>
      </w:r>
      <w:r w:rsidR="0038051F">
        <w:rPr>
          <w:rFonts w:ascii="Garamond" w:hAnsi="Garamond"/>
          <w:sz w:val="24"/>
          <w:szCs w:val="24"/>
        </w:rPr>
        <w:tab/>
      </w:r>
      <w:r w:rsidR="0038051F">
        <w:rPr>
          <w:rFonts w:ascii="Garamond" w:hAnsi="Garamond"/>
          <w:sz w:val="24"/>
          <w:szCs w:val="24"/>
        </w:rPr>
        <w:tab/>
      </w:r>
      <w:r w:rsidR="0038051F">
        <w:rPr>
          <w:rFonts w:ascii="Garamond" w:hAnsi="Garamond"/>
          <w:sz w:val="24"/>
          <w:szCs w:val="24"/>
        </w:rPr>
        <w:tab/>
        <w:t xml:space="preserve">p. </w:t>
      </w:r>
      <w:r w:rsidRPr="00672CCB">
        <w:rPr>
          <w:rFonts w:ascii="Garamond" w:hAnsi="Garamond"/>
          <w:sz w:val="24"/>
          <w:szCs w:val="24"/>
        </w:rPr>
        <w:t>11</w:t>
      </w:r>
    </w:p>
    <w:p w14:paraId="7C8FA5FB" w14:textId="49D82D4E" w:rsidR="00D67D69" w:rsidRPr="00D67D69" w:rsidRDefault="00672CCB" w:rsidP="00D67D69">
      <w:pPr>
        <w:spacing w:after="0" w:line="240" w:lineRule="auto"/>
        <w:rPr>
          <w:rFonts w:ascii="Garamond" w:hAnsi="Garamond"/>
          <w:sz w:val="24"/>
          <w:szCs w:val="24"/>
        </w:rPr>
      </w:pPr>
      <w:r w:rsidRPr="00672CCB">
        <w:rPr>
          <w:rFonts w:ascii="Garamond" w:hAnsi="Garamond"/>
          <w:sz w:val="24"/>
          <w:szCs w:val="24"/>
        </w:rPr>
        <w:t>5</w:t>
      </w:r>
      <w:r w:rsidR="00D67D69" w:rsidRPr="00672CCB">
        <w:rPr>
          <w:rFonts w:ascii="Garamond" w:hAnsi="Garamond"/>
          <w:sz w:val="24"/>
          <w:szCs w:val="24"/>
        </w:rPr>
        <w:t>) Hold Harmless</w:t>
      </w:r>
      <w:r w:rsidR="0038051F" w:rsidRPr="00672CCB">
        <w:rPr>
          <w:rFonts w:ascii="Garamond" w:hAnsi="Garamond"/>
          <w:sz w:val="24"/>
          <w:szCs w:val="24"/>
        </w:rPr>
        <w:tab/>
      </w:r>
      <w:r w:rsidR="0038051F" w:rsidRPr="00672CCB">
        <w:rPr>
          <w:rFonts w:ascii="Garamond" w:hAnsi="Garamond"/>
          <w:sz w:val="24"/>
          <w:szCs w:val="24"/>
        </w:rPr>
        <w:tab/>
      </w:r>
      <w:r w:rsidR="0038051F" w:rsidRPr="00672CCB">
        <w:rPr>
          <w:rFonts w:ascii="Garamond" w:hAnsi="Garamond"/>
          <w:sz w:val="24"/>
          <w:szCs w:val="24"/>
        </w:rPr>
        <w:tab/>
        <w:t xml:space="preserve">p. </w:t>
      </w:r>
      <w:r w:rsidRPr="00672CCB">
        <w:rPr>
          <w:rFonts w:ascii="Garamond" w:hAnsi="Garamond"/>
          <w:sz w:val="24"/>
          <w:szCs w:val="24"/>
        </w:rPr>
        <w:t>21</w:t>
      </w:r>
      <w:bookmarkStart w:id="0" w:name="_GoBack"/>
      <w:bookmarkEnd w:id="0"/>
    </w:p>
    <w:p w14:paraId="2DDF93A2" w14:textId="77777777" w:rsidR="00D67D69" w:rsidRDefault="00D67D69" w:rsidP="00D67D69">
      <w:pPr>
        <w:spacing w:line="240" w:lineRule="auto"/>
      </w:pPr>
    </w:p>
    <w:p w14:paraId="752F74A8" w14:textId="77777777" w:rsidR="0038051F" w:rsidRDefault="0038051F" w:rsidP="00D67D69">
      <w:pPr>
        <w:spacing w:line="240" w:lineRule="auto"/>
      </w:pPr>
    </w:p>
    <w:p w14:paraId="389B43D2" w14:textId="60BBE9BC" w:rsidR="0038051F" w:rsidRDefault="00672CCB" w:rsidP="00672CCB">
      <w:pPr>
        <w:tabs>
          <w:tab w:val="left" w:pos="7798"/>
        </w:tabs>
        <w:spacing w:line="240" w:lineRule="auto"/>
      </w:pPr>
      <w:r>
        <w:tab/>
      </w:r>
    </w:p>
    <w:p w14:paraId="3785B39E" w14:textId="77777777" w:rsidR="0038051F" w:rsidRDefault="0038051F" w:rsidP="00D67D69">
      <w:pPr>
        <w:spacing w:line="240" w:lineRule="auto"/>
      </w:pPr>
    </w:p>
    <w:p w14:paraId="3EC49D7A" w14:textId="77777777" w:rsidR="0038051F" w:rsidRDefault="0038051F" w:rsidP="00D67D69">
      <w:pPr>
        <w:spacing w:line="240" w:lineRule="auto"/>
      </w:pPr>
    </w:p>
    <w:p w14:paraId="17DA2DA2" w14:textId="77777777" w:rsidR="007D0101" w:rsidRDefault="007D0101" w:rsidP="007D0101">
      <w:pPr>
        <w:jc w:val="center"/>
        <w:rPr>
          <w:rFonts w:asciiTheme="majorHAnsi" w:hAnsiTheme="majorHAnsi"/>
          <w:sz w:val="24"/>
          <w:szCs w:val="24"/>
        </w:rPr>
      </w:pPr>
      <w:r>
        <w:rPr>
          <w:rFonts w:asciiTheme="majorHAnsi" w:hAnsiTheme="majorHAnsi"/>
          <w:sz w:val="24"/>
          <w:szCs w:val="24"/>
        </w:rPr>
        <w:t>AMC</w:t>
      </w:r>
    </w:p>
    <w:p w14:paraId="2815714D" w14:textId="77777777" w:rsidR="007D0101" w:rsidRDefault="007D0101" w:rsidP="007D0101">
      <w:pPr>
        <w:jc w:val="center"/>
        <w:rPr>
          <w:rFonts w:asciiTheme="majorHAnsi" w:hAnsiTheme="majorHAnsi"/>
          <w:sz w:val="24"/>
          <w:szCs w:val="24"/>
        </w:rPr>
      </w:pPr>
      <w:r w:rsidRPr="008C0427">
        <w:rPr>
          <w:rFonts w:asciiTheme="majorHAnsi" w:hAnsiTheme="majorHAnsi"/>
          <w:b/>
          <w:sz w:val="24"/>
          <w:szCs w:val="24"/>
        </w:rPr>
        <w:t>NEXT ACTIONS: STEP 1</w:t>
      </w:r>
      <w:r>
        <w:rPr>
          <w:rFonts w:asciiTheme="majorHAnsi" w:hAnsiTheme="majorHAnsi"/>
          <w:sz w:val="24"/>
          <w:szCs w:val="24"/>
        </w:rPr>
        <w:t xml:space="preserve"> - Staff (Jeff’s Notes)</w:t>
      </w:r>
    </w:p>
    <w:p w14:paraId="59A85B75" w14:textId="77777777" w:rsidR="007D0101" w:rsidRPr="008C0427" w:rsidRDefault="007D0101" w:rsidP="007D0101">
      <w:pPr>
        <w:jc w:val="center"/>
        <w:rPr>
          <w:rFonts w:asciiTheme="majorHAnsi" w:hAnsiTheme="majorHAnsi"/>
          <w:sz w:val="24"/>
          <w:szCs w:val="24"/>
          <w:u w:val="single"/>
        </w:rPr>
      </w:pPr>
      <w:r w:rsidRPr="008C0427">
        <w:rPr>
          <w:rFonts w:asciiTheme="majorHAnsi" w:hAnsiTheme="majorHAnsi"/>
          <w:sz w:val="24"/>
          <w:szCs w:val="24"/>
          <w:u w:val="single"/>
        </w:rPr>
        <w:t>KEY REVIEW AREAS</w:t>
      </w:r>
    </w:p>
    <w:p w14:paraId="2AC97218" w14:textId="77777777" w:rsidR="007D0101" w:rsidRPr="00CD4CBA" w:rsidRDefault="007D0101" w:rsidP="007D0101">
      <w:pPr>
        <w:rPr>
          <w:rFonts w:asciiTheme="majorHAnsi" w:hAnsiTheme="majorHAnsi"/>
          <w:b/>
          <w:sz w:val="24"/>
          <w:szCs w:val="24"/>
        </w:rPr>
      </w:pPr>
      <w:r w:rsidRPr="00CD4CBA">
        <w:rPr>
          <w:rFonts w:asciiTheme="majorHAnsi" w:hAnsiTheme="majorHAnsi"/>
          <w:b/>
          <w:sz w:val="24"/>
          <w:szCs w:val="24"/>
        </w:rPr>
        <w:t>1) Acceptance vs Recommendation</w:t>
      </w:r>
    </w:p>
    <w:p w14:paraId="0D2ACD5A" w14:textId="77777777" w:rsidR="007D0101" w:rsidRPr="00CD4CBA" w:rsidRDefault="007D0101" w:rsidP="007D0101">
      <w:pPr>
        <w:rPr>
          <w:rFonts w:asciiTheme="majorHAnsi" w:hAnsiTheme="majorHAnsi"/>
          <w:b/>
          <w:sz w:val="24"/>
          <w:szCs w:val="24"/>
        </w:rPr>
      </w:pPr>
      <w:r w:rsidRPr="00CD4CBA">
        <w:rPr>
          <w:rFonts w:asciiTheme="majorHAnsi" w:hAnsiTheme="majorHAnsi"/>
          <w:b/>
          <w:sz w:val="24"/>
          <w:szCs w:val="24"/>
        </w:rPr>
        <w:t>2) Conflicts</w:t>
      </w:r>
    </w:p>
    <w:p w14:paraId="3E14A5E0" w14:textId="77777777" w:rsidR="007D0101" w:rsidRPr="00CD4CBA" w:rsidRDefault="007D0101" w:rsidP="007D0101">
      <w:pPr>
        <w:rPr>
          <w:rFonts w:asciiTheme="majorHAnsi" w:hAnsiTheme="majorHAnsi"/>
          <w:b/>
          <w:sz w:val="24"/>
          <w:szCs w:val="24"/>
        </w:rPr>
      </w:pPr>
      <w:r w:rsidRPr="00CD4CBA">
        <w:rPr>
          <w:rFonts w:asciiTheme="majorHAnsi" w:hAnsiTheme="majorHAnsi"/>
          <w:b/>
          <w:sz w:val="24"/>
          <w:szCs w:val="24"/>
        </w:rPr>
        <w:t>3) Procedures (and Adherence to Procedures)</w:t>
      </w:r>
    </w:p>
    <w:p w14:paraId="392C5459" w14:textId="77777777" w:rsidR="007D0101" w:rsidRPr="00CD4CBA" w:rsidRDefault="007D0101" w:rsidP="007D0101">
      <w:pPr>
        <w:rPr>
          <w:rFonts w:asciiTheme="majorHAnsi" w:hAnsiTheme="majorHAnsi"/>
          <w:b/>
          <w:sz w:val="24"/>
          <w:szCs w:val="24"/>
        </w:rPr>
      </w:pPr>
      <w:r>
        <w:rPr>
          <w:rFonts w:asciiTheme="majorHAnsi" w:hAnsiTheme="majorHAnsi"/>
          <w:b/>
          <w:sz w:val="24"/>
          <w:szCs w:val="24"/>
        </w:rPr>
        <w:t>4) Compliance and Limiting L</w:t>
      </w:r>
      <w:r w:rsidRPr="00CD4CBA">
        <w:rPr>
          <w:rFonts w:asciiTheme="majorHAnsi" w:hAnsiTheme="majorHAnsi"/>
          <w:b/>
          <w:sz w:val="24"/>
          <w:szCs w:val="24"/>
        </w:rPr>
        <w:t>iability</w:t>
      </w:r>
    </w:p>
    <w:p w14:paraId="74ACA93B" w14:textId="77777777" w:rsidR="007D0101" w:rsidRPr="00CD4CBA" w:rsidRDefault="007D0101" w:rsidP="007D0101">
      <w:pPr>
        <w:rPr>
          <w:rFonts w:asciiTheme="majorHAnsi" w:hAnsiTheme="majorHAnsi"/>
          <w:b/>
          <w:sz w:val="24"/>
          <w:szCs w:val="24"/>
        </w:rPr>
      </w:pPr>
      <w:r w:rsidRPr="00CD4CBA">
        <w:rPr>
          <w:rFonts w:asciiTheme="majorHAnsi" w:hAnsiTheme="majorHAnsi"/>
          <w:b/>
          <w:sz w:val="24"/>
          <w:szCs w:val="24"/>
        </w:rPr>
        <w:t>5) Direct Investments</w:t>
      </w:r>
    </w:p>
    <w:p w14:paraId="1EE5208A" w14:textId="77777777" w:rsidR="007D0101" w:rsidRDefault="007D0101" w:rsidP="007D0101">
      <w:pPr>
        <w:rPr>
          <w:rFonts w:asciiTheme="majorHAnsi" w:hAnsiTheme="majorHAnsi"/>
          <w:sz w:val="24"/>
          <w:szCs w:val="24"/>
        </w:rPr>
      </w:pPr>
    </w:p>
    <w:p w14:paraId="571E1B62" w14:textId="77777777" w:rsidR="007D0101" w:rsidRDefault="007D0101" w:rsidP="007D0101">
      <w:pPr>
        <w:rPr>
          <w:rFonts w:asciiTheme="majorHAnsi" w:hAnsiTheme="majorHAnsi"/>
          <w:b/>
          <w:sz w:val="24"/>
          <w:szCs w:val="24"/>
        </w:rPr>
      </w:pPr>
      <w:r w:rsidRPr="00CD4CBA">
        <w:rPr>
          <w:rFonts w:asciiTheme="majorHAnsi" w:hAnsiTheme="majorHAnsi"/>
          <w:b/>
          <w:sz w:val="24"/>
          <w:szCs w:val="24"/>
        </w:rPr>
        <w:t>1) Acceptance vs Recommendation</w:t>
      </w:r>
    </w:p>
    <w:p w14:paraId="390D62DB" w14:textId="77777777" w:rsidR="007D0101" w:rsidRDefault="007D0101" w:rsidP="007D0101">
      <w:pPr>
        <w:rPr>
          <w:rFonts w:asciiTheme="majorHAnsi" w:hAnsiTheme="majorHAnsi"/>
          <w:sz w:val="24"/>
          <w:szCs w:val="24"/>
        </w:rPr>
      </w:pPr>
      <w:r w:rsidRPr="002112D8">
        <w:rPr>
          <w:rFonts w:asciiTheme="majorHAnsi" w:hAnsiTheme="majorHAnsi"/>
          <w:sz w:val="24"/>
          <w:szCs w:val="24"/>
        </w:rPr>
        <w:t>Consensus is that the documents will be updated by the AMC to reflect a focus on acceptance policy as opposed to recommendation/approval policy.</w:t>
      </w:r>
    </w:p>
    <w:p w14:paraId="519646BF" w14:textId="77777777" w:rsidR="007D0101" w:rsidRDefault="007D0101" w:rsidP="007D0101">
      <w:pPr>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example</w:t>
      </w:r>
      <w:proofErr w:type="gramEnd"/>
      <w:r>
        <w:rPr>
          <w:rFonts w:asciiTheme="majorHAnsi" w:hAnsiTheme="majorHAnsi"/>
          <w:sz w:val="24"/>
          <w:szCs w:val="24"/>
        </w:rPr>
        <w:t xml:space="preserve">: the IPS/IG could  state that a particular investment is something that the IP would allow into a fund, not something that is recommended – language would not need to be elaborate.) [Donor is presenting that the investment is in-line/in sync with donor’s wishes/values (values-aligned) and is in alignment with the mission of TF. </w:t>
      </w:r>
    </w:p>
    <w:p w14:paraId="0D24E967" w14:textId="77777777" w:rsidR="007D0101" w:rsidRDefault="007D0101" w:rsidP="007D0101">
      <w:pPr>
        <w:rPr>
          <w:rFonts w:asciiTheme="majorHAnsi" w:hAnsiTheme="majorHAnsi"/>
          <w:sz w:val="24"/>
          <w:szCs w:val="24"/>
        </w:rPr>
      </w:pPr>
      <w:r w:rsidRPr="008C0427">
        <w:rPr>
          <w:rFonts w:asciiTheme="majorHAnsi" w:hAnsiTheme="majorHAnsi"/>
          <w:sz w:val="24"/>
          <w:szCs w:val="24"/>
        </w:rPr>
        <w:t>HHA</w:t>
      </w:r>
      <w:r w:rsidRPr="007F1F67">
        <w:rPr>
          <w:rFonts w:asciiTheme="majorHAnsi" w:hAnsiTheme="majorHAnsi"/>
          <w:b/>
          <w:sz w:val="24"/>
          <w:szCs w:val="24"/>
        </w:rPr>
        <w:t xml:space="preserve"> </w:t>
      </w:r>
      <w:r>
        <w:rPr>
          <w:rFonts w:asciiTheme="majorHAnsi" w:hAnsiTheme="majorHAnsi"/>
          <w:sz w:val="24"/>
          <w:szCs w:val="24"/>
        </w:rPr>
        <w:t>– be utilized and that could be expanded to include factors similar to an application and be constituted as moderate due-diligence. HHA viewed as acceptance issue as opposed to an investment recommendation.</w:t>
      </w:r>
    </w:p>
    <w:p w14:paraId="5C1AC9FE" w14:textId="77777777" w:rsidR="007D0101" w:rsidRDefault="007D0101" w:rsidP="007D0101">
      <w:pPr>
        <w:rPr>
          <w:rFonts w:asciiTheme="majorHAnsi" w:hAnsiTheme="majorHAnsi"/>
          <w:b/>
          <w:sz w:val="24"/>
          <w:szCs w:val="24"/>
        </w:rPr>
      </w:pPr>
      <w:r w:rsidRPr="00CD4CBA">
        <w:rPr>
          <w:rFonts w:asciiTheme="majorHAnsi" w:hAnsiTheme="majorHAnsi"/>
          <w:b/>
          <w:sz w:val="24"/>
          <w:szCs w:val="24"/>
        </w:rPr>
        <w:t>2) Conflicts</w:t>
      </w:r>
    </w:p>
    <w:p w14:paraId="0AC3EA3F" w14:textId="77777777" w:rsidR="007D0101" w:rsidRPr="008C0427" w:rsidRDefault="007D0101" w:rsidP="007D0101">
      <w:pPr>
        <w:rPr>
          <w:rFonts w:asciiTheme="majorHAnsi" w:hAnsiTheme="majorHAnsi"/>
          <w:sz w:val="24"/>
          <w:szCs w:val="24"/>
        </w:rPr>
      </w:pPr>
      <w:r w:rsidRPr="008C0427">
        <w:rPr>
          <w:rFonts w:asciiTheme="majorHAnsi" w:hAnsiTheme="majorHAnsi"/>
          <w:sz w:val="24"/>
          <w:szCs w:val="24"/>
        </w:rPr>
        <w:t>Having an IPS/IG/HHA that sets standards to which the AMC will reference- should specifically address self-dealings, arms-length transactions, conflicts, and interested third party related transactions. Stating procedures as to how Donor Directed Investments would be approved (ex. For ‘x’ investment, ‘y’ is acceptable)</w:t>
      </w:r>
    </w:p>
    <w:p w14:paraId="18FE259E" w14:textId="77777777" w:rsidR="007D0101" w:rsidRDefault="007D0101" w:rsidP="007D0101">
      <w:pPr>
        <w:rPr>
          <w:rFonts w:asciiTheme="majorHAnsi" w:hAnsiTheme="majorHAnsi"/>
          <w:b/>
          <w:sz w:val="24"/>
          <w:szCs w:val="24"/>
        </w:rPr>
      </w:pPr>
      <w:r w:rsidRPr="00CD4CBA">
        <w:rPr>
          <w:rFonts w:asciiTheme="majorHAnsi" w:hAnsiTheme="majorHAnsi"/>
          <w:b/>
          <w:sz w:val="24"/>
          <w:szCs w:val="24"/>
        </w:rPr>
        <w:t>3) Procedures (and Adherence to Procedures)</w:t>
      </w:r>
    </w:p>
    <w:p w14:paraId="68F5D0C0" w14:textId="77777777" w:rsidR="007D0101" w:rsidRDefault="007D0101" w:rsidP="007D0101">
      <w:pPr>
        <w:rPr>
          <w:rFonts w:asciiTheme="majorHAnsi" w:hAnsiTheme="majorHAnsi"/>
          <w:sz w:val="24"/>
          <w:szCs w:val="24"/>
        </w:rPr>
      </w:pPr>
      <w:r>
        <w:rPr>
          <w:rFonts w:asciiTheme="majorHAnsi" w:hAnsiTheme="majorHAnsi"/>
          <w:sz w:val="24"/>
          <w:szCs w:val="24"/>
        </w:rPr>
        <w:t>Documentation (in writing…IPS/IG/HHA), specifically noting any conflict(s), as well as well-defined policy and adherence to the policy.</w:t>
      </w:r>
    </w:p>
    <w:p w14:paraId="395631FD" w14:textId="77777777" w:rsidR="007D0101" w:rsidRPr="008C0427" w:rsidRDefault="007D0101" w:rsidP="007D0101">
      <w:pPr>
        <w:rPr>
          <w:rFonts w:asciiTheme="majorHAnsi" w:hAnsiTheme="majorHAnsi"/>
          <w:i/>
          <w:sz w:val="24"/>
          <w:szCs w:val="24"/>
        </w:rPr>
      </w:pPr>
      <w:r w:rsidRPr="008C0427">
        <w:rPr>
          <w:rFonts w:asciiTheme="majorHAnsi" w:hAnsiTheme="majorHAnsi"/>
          <w:i/>
          <w:sz w:val="24"/>
          <w:szCs w:val="24"/>
        </w:rPr>
        <w:t>Having an IPS/IG that sets standards to which the AMC will reference- should specifically address self-dealings, arms-length transactions, conflicts, and interested third party relate3d transactions. Stating procedures as to how Donor Directed Investments would be approved (ex. For ‘x’ investment, ‘y’ is acceptable</w:t>
      </w:r>
    </w:p>
    <w:p w14:paraId="3AC88164" w14:textId="77777777" w:rsidR="007D0101" w:rsidRDefault="007D0101" w:rsidP="007D0101">
      <w:pPr>
        <w:rPr>
          <w:rFonts w:asciiTheme="majorHAnsi" w:hAnsiTheme="majorHAnsi"/>
          <w:b/>
          <w:sz w:val="24"/>
          <w:szCs w:val="24"/>
        </w:rPr>
      </w:pPr>
      <w:r w:rsidRPr="00CD4CBA">
        <w:rPr>
          <w:rFonts w:asciiTheme="majorHAnsi" w:hAnsiTheme="majorHAnsi"/>
          <w:b/>
          <w:sz w:val="24"/>
          <w:szCs w:val="24"/>
        </w:rPr>
        <w:t>4) Compliance and limiting liability</w:t>
      </w:r>
    </w:p>
    <w:p w14:paraId="3918A1EF" w14:textId="77777777" w:rsidR="007D0101" w:rsidRPr="008C0427" w:rsidRDefault="007D0101" w:rsidP="007D0101">
      <w:pPr>
        <w:rPr>
          <w:rFonts w:asciiTheme="majorHAnsi" w:hAnsiTheme="majorHAnsi"/>
          <w:sz w:val="24"/>
          <w:szCs w:val="24"/>
        </w:rPr>
      </w:pPr>
      <w:r>
        <w:rPr>
          <w:rFonts w:asciiTheme="majorHAnsi" w:hAnsiTheme="majorHAnsi"/>
          <w:sz w:val="24"/>
          <w:szCs w:val="24"/>
        </w:rPr>
        <w:t>The question as to whether the specified procedures were followed is paramount. AMC’s view could be that of its adherence to the procedures of acceptance as opposed to its investment viability.</w:t>
      </w:r>
    </w:p>
    <w:p w14:paraId="0109280B" w14:textId="77777777" w:rsidR="007D0101" w:rsidRPr="00CD4CBA" w:rsidRDefault="007D0101" w:rsidP="007D0101">
      <w:pPr>
        <w:rPr>
          <w:rFonts w:asciiTheme="majorHAnsi" w:hAnsiTheme="majorHAnsi"/>
          <w:b/>
          <w:sz w:val="24"/>
          <w:szCs w:val="24"/>
        </w:rPr>
      </w:pPr>
      <w:r w:rsidRPr="00CD4CBA">
        <w:rPr>
          <w:rFonts w:asciiTheme="majorHAnsi" w:hAnsiTheme="majorHAnsi"/>
          <w:b/>
          <w:sz w:val="24"/>
          <w:szCs w:val="24"/>
        </w:rPr>
        <w:t>5) Direct Investments</w:t>
      </w:r>
    </w:p>
    <w:p w14:paraId="5751D5C8" w14:textId="77777777" w:rsidR="007D0101" w:rsidRDefault="007D0101" w:rsidP="007D0101">
      <w:pPr>
        <w:rPr>
          <w:rFonts w:asciiTheme="majorHAnsi" w:hAnsiTheme="majorHAnsi"/>
          <w:sz w:val="24"/>
          <w:szCs w:val="24"/>
        </w:rPr>
      </w:pPr>
      <w:r>
        <w:rPr>
          <w:rFonts w:asciiTheme="majorHAnsi" w:hAnsiTheme="majorHAnsi"/>
          <w:sz w:val="24"/>
          <w:szCs w:val="24"/>
        </w:rPr>
        <w:t>Addressed via 1)-4)</w:t>
      </w:r>
    </w:p>
    <w:p w14:paraId="798344CD" w14:textId="77777777" w:rsidR="007D0101" w:rsidRDefault="007D0101" w:rsidP="007D0101">
      <w:pPr>
        <w:rPr>
          <w:rFonts w:asciiTheme="majorHAnsi" w:hAnsiTheme="majorHAnsi"/>
          <w:sz w:val="24"/>
          <w:szCs w:val="24"/>
        </w:rPr>
      </w:pPr>
      <w:r>
        <w:rPr>
          <w:rFonts w:asciiTheme="majorHAnsi" w:hAnsiTheme="majorHAnsi"/>
          <w:sz w:val="24"/>
          <w:szCs w:val="24"/>
        </w:rPr>
        <w:t>Editorial comments and suggestions highlighted throughout attached (existing) IPS, IG, HHA.</w:t>
      </w:r>
    </w:p>
    <w:p w14:paraId="3BF36E66" w14:textId="77777777" w:rsidR="0038051F" w:rsidRDefault="0038051F" w:rsidP="00D67D69">
      <w:pPr>
        <w:spacing w:line="240" w:lineRule="auto"/>
      </w:pPr>
    </w:p>
    <w:p w14:paraId="04DF17B3" w14:textId="77777777" w:rsidR="007D0101" w:rsidRDefault="007D0101" w:rsidP="00D67D69">
      <w:pPr>
        <w:spacing w:line="240" w:lineRule="auto"/>
      </w:pPr>
    </w:p>
    <w:p w14:paraId="7D9CDCEE" w14:textId="77777777" w:rsidR="007D0101" w:rsidRDefault="007D0101" w:rsidP="00D67D69">
      <w:pPr>
        <w:spacing w:line="240" w:lineRule="auto"/>
      </w:pPr>
    </w:p>
    <w:p w14:paraId="05D48B6E" w14:textId="77777777" w:rsidR="0038051F" w:rsidRPr="00F03BC2" w:rsidRDefault="0038051F" w:rsidP="0038051F">
      <w:pPr>
        <w:outlineLvl w:val="0"/>
        <w:rPr>
          <w:rFonts w:ascii="Garamond" w:hAnsi="Garamond"/>
          <w:b/>
          <w:sz w:val="24"/>
          <w:szCs w:val="24"/>
        </w:rPr>
      </w:pPr>
      <w:r>
        <w:rPr>
          <w:rFonts w:ascii="Garamond" w:hAnsi="Garamond"/>
          <w:b/>
          <w:sz w:val="24"/>
          <w:szCs w:val="24"/>
        </w:rPr>
        <w:t>TF_</w:t>
      </w:r>
      <w:r w:rsidRPr="00F03BC2">
        <w:rPr>
          <w:rFonts w:ascii="Garamond" w:hAnsi="Garamond"/>
          <w:b/>
          <w:sz w:val="24"/>
          <w:szCs w:val="24"/>
        </w:rPr>
        <w:t>AMC_PP-</w:t>
      </w:r>
      <w:proofErr w:type="spellStart"/>
      <w:r w:rsidRPr="00F03BC2">
        <w:rPr>
          <w:rFonts w:ascii="Garamond" w:hAnsi="Garamond"/>
          <w:b/>
          <w:sz w:val="24"/>
          <w:szCs w:val="24"/>
        </w:rPr>
        <w:t>DI_Call</w:t>
      </w:r>
      <w:proofErr w:type="spellEnd"/>
      <w:r w:rsidRPr="00F03BC2">
        <w:rPr>
          <w:rFonts w:ascii="Garamond" w:hAnsi="Garamond"/>
          <w:b/>
          <w:sz w:val="24"/>
          <w:szCs w:val="24"/>
        </w:rPr>
        <w:t xml:space="preserve"> 2019_01_29</w:t>
      </w:r>
    </w:p>
    <w:p w14:paraId="45F59CE7" w14:textId="77777777" w:rsidR="0038051F" w:rsidRPr="0024059D" w:rsidRDefault="0038051F" w:rsidP="0038051F">
      <w:pPr>
        <w:jc w:val="center"/>
        <w:outlineLvl w:val="0"/>
        <w:rPr>
          <w:rFonts w:ascii="Garamond" w:hAnsi="Garamond"/>
          <w:sz w:val="40"/>
          <w:szCs w:val="40"/>
        </w:rPr>
      </w:pPr>
      <w:r w:rsidRPr="0024059D">
        <w:rPr>
          <w:rFonts w:ascii="Garamond" w:hAnsi="Garamond"/>
          <w:sz w:val="40"/>
          <w:szCs w:val="40"/>
        </w:rPr>
        <w:t>Triskeles Foundation</w:t>
      </w:r>
    </w:p>
    <w:p w14:paraId="7A912E9E" w14:textId="77777777" w:rsidR="0038051F" w:rsidRPr="0024059D" w:rsidRDefault="0038051F" w:rsidP="0038051F">
      <w:pPr>
        <w:spacing w:after="0"/>
        <w:jc w:val="center"/>
        <w:outlineLvl w:val="0"/>
        <w:rPr>
          <w:rFonts w:ascii="Garamond" w:hAnsi="Garamond"/>
          <w:sz w:val="32"/>
          <w:szCs w:val="32"/>
        </w:rPr>
      </w:pPr>
      <w:r w:rsidRPr="0024059D">
        <w:rPr>
          <w:rFonts w:ascii="Garamond" w:hAnsi="Garamond"/>
          <w:sz w:val="32"/>
          <w:szCs w:val="32"/>
        </w:rPr>
        <w:t>Asset Management Committee</w:t>
      </w:r>
      <w:r>
        <w:rPr>
          <w:rFonts w:ascii="Garamond" w:hAnsi="Garamond"/>
          <w:sz w:val="32"/>
          <w:szCs w:val="32"/>
        </w:rPr>
        <w:t xml:space="preserve"> – Call (unofficial meeting)</w:t>
      </w:r>
    </w:p>
    <w:p w14:paraId="2EB66866" w14:textId="77777777" w:rsidR="0038051F" w:rsidRPr="0024059D" w:rsidRDefault="0038051F" w:rsidP="0038051F">
      <w:pPr>
        <w:spacing w:after="0"/>
        <w:jc w:val="center"/>
        <w:outlineLvl w:val="0"/>
        <w:rPr>
          <w:rFonts w:ascii="Garamond" w:hAnsi="Garamond"/>
        </w:rPr>
      </w:pPr>
      <w:r>
        <w:rPr>
          <w:rFonts w:ascii="Garamond" w:hAnsi="Garamond"/>
        </w:rPr>
        <w:t xml:space="preserve">January 29, 2019, </w:t>
      </w:r>
      <w:r w:rsidRPr="0024059D">
        <w:rPr>
          <w:rFonts w:ascii="Garamond" w:hAnsi="Garamond"/>
        </w:rPr>
        <w:t>5:30 pm</w:t>
      </w:r>
      <w:r>
        <w:rPr>
          <w:rFonts w:ascii="Garamond" w:hAnsi="Garamond"/>
        </w:rPr>
        <w:t xml:space="preserve"> </w:t>
      </w:r>
    </w:p>
    <w:p w14:paraId="26CFD46B" w14:textId="77777777" w:rsidR="0038051F" w:rsidRDefault="0038051F" w:rsidP="0038051F">
      <w:pPr>
        <w:spacing w:after="0"/>
        <w:jc w:val="center"/>
        <w:outlineLvl w:val="0"/>
        <w:rPr>
          <w:rFonts w:ascii="Garamond" w:hAnsi="Garamond"/>
          <w:color w:val="000000"/>
        </w:rPr>
      </w:pPr>
      <w:r>
        <w:rPr>
          <w:rFonts w:ascii="Garamond" w:hAnsi="Garamond"/>
          <w:color w:val="000000"/>
        </w:rPr>
        <w:t>Conference Call</w:t>
      </w:r>
    </w:p>
    <w:p w14:paraId="0E14CBAA" w14:textId="77777777" w:rsidR="0038051F" w:rsidRPr="00E034A1" w:rsidRDefault="0038051F" w:rsidP="0038051F">
      <w:pPr>
        <w:spacing w:after="0"/>
        <w:rPr>
          <w:rFonts w:ascii="Garamond" w:hAnsi="Garamond"/>
          <w:sz w:val="24"/>
          <w:szCs w:val="24"/>
        </w:rPr>
      </w:pPr>
    </w:p>
    <w:p w14:paraId="4ED5F47A" w14:textId="77777777" w:rsidR="0038051F" w:rsidRPr="0091651E" w:rsidRDefault="0038051F" w:rsidP="0038051F">
      <w:pPr>
        <w:spacing w:after="0" w:line="240" w:lineRule="auto"/>
        <w:outlineLvl w:val="0"/>
        <w:rPr>
          <w:rFonts w:ascii="Garamond" w:hAnsi="Garamond"/>
          <w:sz w:val="24"/>
          <w:szCs w:val="24"/>
        </w:rPr>
      </w:pPr>
      <w:r w:rsidRPr="0091651E">
        <w:rPr>
          <w:rFonts w:ascii="Garamond" w:hAnsi="Garamond"/>
          <w:b/>
          <w:sz w:val="24"/>
          <w:szCs w:val="24"/>
          <w:u w:val="single"/>
        </w:rPr>
        <w:t>Present:</w:t>
      </w:r>
      <w:r>
        <w:rPr>
          <w:rFonts w:ascii="Garamond" w:hAnsi="Garamond"/>
          <w:sz w:val="24"/>
          <w:szCs w:val="24"/>
        </w:rPr>
        <w:t xml:space="preserve"> AMC members, Triskeles Foundation staff, Jerry Schwartz</w:t>
      </w:r>
    </w:p>
    <w:p w14:paraId="0110BD3F" w14:textId="77777777" w:rsidR="0038051F" w:rsidRPr="0091651E" w:rsidRDefault="0038051F" w:rsidP="0038051F">
      <w:pPr>
        <w:spacing w:after="0" w:line="240" w:lineRule="auto"/>
        <w:rPr>
          <w:rFonts w:ascii="Garamond" w:hAnsi="Garamond"/>
          <w:sz w:val="24"/>
          <w:szCs w:val="24"/>
        </w:rPr>
      </w:pPr>
    </w:p>
    <w:p w14:paraId="7A38D3F4" w14:textId="77777777" w:rsidR="0038051F" w:rsidRPr="00514AD0" w:rsidRDefault="0038051F" w:rsidP="0038051F">
      <w:pPr>
        <w:spacing w:after="0" w:line="240" w:lineRule="auto"/>
        <w:outlineLvl w:val="0"/>
        <w:rPr>
          <w:rFonts w:ascii="Garamond" w:hAnsi="Garamond"/>
          <w:color w:val="008000"/>
          <w:sz w:val="24"/>
          <w:szCs w:val="24"/>
        </w:rPr>
      </w:pPr>
      <w:r w:rsidRPr="0091651E">
        <w:rPr>
          <w:rFonts w:ascii="Garamond" w:hAnsi="Garamond"/>
          <w:b/>
          <w:sz w:val="24"/>
          <w:szCs w:val="24"/>
          <w:u w:val="single"/>
        </w:rPr>
        <w:t>Guest:</w:t>
      </w:r>
      <w:r>
        <w:rPr>
          <w:rFonts w:ascii="Garamond" w:hAnsi="Garamond"/>
          <w:b/>
          <w:sz w:val="24"/>
          <w:szCs w:val="24"/>
        </w:rPr>
        <w:t xml:space="preserve"> </w:t>
      </w:r>
      <w:r>
        <w:rPr>
          <w:rFonts w:ascii="Garamond" w:hAnsi="Garamond"/>
          <w:sz w:val="24"/>
          <w:szCs w:val="24"/>
        </w:rPr>
        <w:t xml:space="preserve">Sidney Wigfall </w:t>
      </w:r>
    </w:p>
    <w:p w14:paraId="71282F13" w14:textId="77777777" w:rsidR="0038051F" w:rsidRPr="00F03BC2" w:rsidRDefault="0038051F" w:rsidP="0038051F">
      <w:pPr>
        <w:spacing w:after="0" w:line="240" w:lineRule="auto"/>
        <w:rPr>
          <w:rFonts w:ascii="Garamond" w:hAnsi="Garamond"/>
          <w:sz w:val="24"/>
          <w:szCs w:val="24"/>
        </w:rPr>
      </w:pPr>
    </w:p>
    <w:p w14:paraId="2DA2E5D0" w14:textId="77777777" w:rsidR="0038051F" w:rsidRPr="00F03BC2" w:rsidRDefault="0038051F" w:rsidP="0038051F">
      <w:pPr>
        <w:spacing w:after="0" w:line="240" w:lineRule="auto"/>
        <w:rPr>
          <w:rFonts w:ascii="Garamond" w:hAnsi="Garamond"/>
          <w:b/>
          <w:sz w:val="24"/>
          <w:szCs w:val="24"/>
        </w:rPr>
      </w:pPr>
      <w:r>
        <w:rPr>
          <w:rFonts w:ascii="Garamond" w:hAnsi="Garamond"/>
          <w:b/>
          <w:sz w:val="24"/>
          <w:szCs w:val="24"/>
        </w:rPr>
        <w:t xml:space="preserve">Topic: </w:t>
      </w:r>
      <w:r w:rsidRPr="00F03BC2">
        <w:rPr>
          <w:rFonts w:ascii="Garamond" w:hAnsi="Garamond"/>
          <w:b/>
          <w:sz w:val="24"/>
          <w:szCs w:val="24"/>
        </w:rPr>
        <w:t>Discussion about Private Placements/Direct Investments</w:t>
      </w:r>
    </w:p>
    <w:p w14:paraId="5D57246B" w14:textId="77777777" w:rsidR="0038051F" w:rsidRDefault="0038051F" w:rsidP="0038051F">
      <w:pPr>
        <w:pStyle w:val="ListParagraph"/>
        <w:spacing w:after="0" w:line="240" w:lineRule="auto"/>
        <w:ind w:left="0"/>
        <w:rPr>
          <w:rFonts w:ascii="Garamond" w:hAnsi="Garamond"/>
          <w:sz w:val="24"/>
          <w:szCs w:val="24"/>
        </w:rPr>
      </w:pPr>
    </w:p>
    <w:p w14:paraId="731CFE20" w14:textId="77777777" w:rsidR="0038051F" w:rsidRDefault="0038051F" w:rsidP="0038051F">
      <w:pPr>
        <w:pStyle w:val="ListParagraph"/>
        <w:spacing w:after="0" w:line="240" w:lineRule="auto"/>
        <w:ind w:left="0"/>
        <w:rPr>
          <w:rFonts w:ascii="Garamond" w:hAnsi="Garamond"/>
          <w:sz w:val="24"/>
          <w:szCs w:val="24"/>
        </w:rPr>
      </w:pPr>
      <w:r>
        <w:rPr>
          <w:rFonts w:ascii="Garamond" w:hAnsi="Garamond"/>
          <w:sz w:val="24"/>
          <w:szCs w:val="24"/>
        </w:rPr>
        <w:t>Background:</w:t>
      </w:r>
    </w:p>
    <w:p w14:paraId="3A4E08FD" w14:textId="77777777" w:rsidR="0038051F" w:rsidRDefault="0038051F" w:rsidP="0038051F">
      <w:pPr>
        <w:pStyle w:val="ListParagraph"/>
        <w:spacing w:after="0" w:line="240" w:lineRule="auto"/>
        <w:ind w:left="0"/>
        <w:rPr>
          <w:rFonts w:ascii="Garamond" w:hAnsi="Garamond"/>
          <w:sz w:val="24"/>
          <w:szCs w:val="24"/>
        </w:rPr>
      </w:pPr>
    </w:p>
    <w:p w14:paraId="5EBB9305" w14:textId="77777777" w:rsidR="0038051F" w:rsidRPr="00F03BC2" w:rsidRDefault="0038051F" w:rsidP="0038051F">
      <w:pPr>
        <w:pStyle w:val="ListParagraph"/>
        <w:spacing w:after="0" w:line="240" w:lineRule="auto"/>
        <w:ind w:left="0"/>
        <w:rPr>
          <w:rFonts w:ascii="Garamond" w:hAnsi="Garamond"/>
          <w:b/>
          <w:sz w:val="24"/>
          <w:szCs w:val="24"/>
        </w:rPr>
      </w:pPr>
      <w:r>
        <w:rPr>
          <w:rFonts w:ascii="Garamond" w:hAnsi="Garamond"/>
          <w:sz w:val="24"/>
          <w:szCs w:val="24"/>
        </w:rPr>
        <w:t>The AMC held a call with Sidney Wigfall (compliance attorney) on January 29, 2019 to discuss questions/issues relating to direct investments/private placements, donor directed investments, and the AMC’s role in their process and review.</w:t>
      </w:r>
    </w:p>
    <w:p w14:paraId="5D042119" w14:textId="77777777" w:rsidR="0038051F" w:rsidRDefault="0038051F" w:rsidP="0038051F">
      <w:pPr>
        <w:pStyle w:val="ListParagraph"/>
        <w:spacing w:after="0" w:line="240" w:lineRule="auto"/>
        <w:rPr>
          <w:rFonts w:ascii="Garamond" w:hAnsi="Garamond"/>
          <w:b/>
          <w:sz w:val="24"/>
          <w:szCs w:val="24"/>
        </w:rPr>
      </w:pPr>
    </w:p>
    <w:p w14:paraId="0276A6B6" w14:textId="77777777" w:rsidR="0038051F" w:rsidRPr="00010E70" w:rsidRDefault="0038051F" w:rsidP="0038051F">
      <w:pPr>
        <w:pStyle w:val="ListParagraph"/>
        <w:spacing w:after="0" w:line="240" w:lineRule="auto"/>
        <w:rPr>
          <w:rFonts w:ascii="Garamond" w:hAnsi="Garamond"/>
          <w:b/>
          <w:sz w:val="24"/>
          <w:szCs w:val="24"/>
        </w:rPr>
      </w:pPr>
    </w:p>
    <w:p w14:paraId="1CE63371" w14:textId="77777777" w:rsidR="0038051F" w:rsidRPr="00F03BC2" w:rsidRDefault="0038051F" w:rsidP="0038051F">
      <w:pPr>
        <w:spacing w:after="0" w:line="240" w:lineRule="auto"/>
        <w:rPr>
          <w:rFonts w:ascii="Garamond" w:hAnsi="Garamond"/>
          <w:b/>
          <w:sz w:val="24"/>
          <w:szCs w:val="24"/>
        </w:rPr>
      </w:pPr>
      <w:r>
        <w:rPr>
          <w:rFonts w:ascii="Garamond" w:hAnsi="Garamond"/>
          <w:sz w:val="24"/>
          <w:szCs w:val="24"/>
        </w:rPr>
        <w:t>Call Notes:</w:t>
      </w:r>
    </w:p>
    <w:p w14:paraId="465026AE" w14:textId="77777777" w:rsidR="0038051F" w:rsidRDefault="0038051F" w:rsidP="0038051F">
      <w:pPr>
        <w:spacing w:after="0" w:line="240" w:lineRule="auto"/>
        <w:rPr>
          <w:rFonts w:ascii="Garamond" w:hAnsi="Garamond"/>
          <w:sz w:val="24"/>
          <w:szCs w:val="24"/>
        </w:rPr>
      </w:pPr>
    </w:p>
    <w:p w14:paraId="0BE8CDA3" w14:textId="77777777" w:rsidR="0038051F" w:rsidRDefault="0038051F" w:rsidP="0038051F">
      <w:pPr>
        <w:spacing w:after="0" w:line="240" w:lineRule="auto"/>
        <w:ind w:firstLine="720"/>
        <w:rPr>
          <w:rFonts w:ascii="Garamond" w:hAnsi="Garamond"/>
          <w:sz w:val="24"/>
          <w:szCs w:val="24"/>
        </w:rPr>
      </w:pPr>
      <w:r w:rsidRPr="00F03BC2">
        <w:rPr>
          <w:rFonts w:ascii="Garamond" w:hAnsi="Garamond"/>
          <w:sz w:val="24"/>
          <w:szCs w:val="24"/>
        </w:rPr>
        <w:t xml:space="preserve">Sidney suggested that documentation (in writing), specifically noting any conflict(s), as well as a well-defined policy and adherence to the policy, were keys to </w:t>
      </w:r>
      <w:r>
        <w:rPr>
          <w:rFonts w:ascii="Garamond" w:hAnsi="Garamond"/>
          <w:sz w:val="24"/>
          <w:szCs w:val="24"/>
        </w:rPr>
        <w:t>limiting liability</w:t>
      </w:r>
      <w:r w:rsidRPr="00F03BC2">
        <w:rPr>
          <w:rFonts w:ascii="Garamond" w:hAnsi="Garamond"/>
          <w:sz w:val="24"/>
          <w:szCs w:val="24"/>
        </w:rPr>
        <w:t xml:space="preserve">. He noted that the policy should address arms-length transactions. He also suggested ensuring a hold harmless agreement (HHA) be utilized and that it could be expanded to include factors similar to an application and be constituted as moderate due-diligence. </w:t>
      </w:r>
    </w:p>
    <w:p w14:paraId="7D259351" w14:textId="77777777" w:rsidR="0038051F" w:rsidRDefault="0038051F" w:rsidP="0038051F">
      <w:pPr>
        <w:spacing w:after="0" w:line="240" w:lineRule="auto"/>
        <w:ind w:firstLine="720"/>
        <w:rPr>
          <w:rFonts w:ascii="Garamond" w:hAnsi="Garamond"/>
          <w:sz w:val="24"/>
          <w:szCs w:val="24"/>
        </w:rPr>
      </w:pPr>
      <w:r w:rsidRPr="00F03BC2">
        <w:rPr>
          <w:rFonts w:ascii="Garamond" w:hAnsi="Garamond"/>
          <w:sz w:val="24"/>
          <w:szCs w:val="24"/>
        </w:rPr>
        <w:t xml:space="preserve">Regarding policy, Sidney stated that having an investment policy (IP) that sets standards to which the AMC will reference, is important. He provided an example in which the IP could state that a particular investment is something that the IP would allow into a fund, not something that is recommended. He noted that this language would not need to be elaborate. Specifically, Sidney stated that the IP could include language that indicated that the donor is presenting that the investment is in-line/in sync with donor’s wishes, values (values-aligned), and is in alignment with the mission of Triskeles Foundation. Sidney also noted that both the HHA and IP should specifically address self-dealings, conflicts, and interested third party related transactions. He noted that donor directed investments could be viewed as an acceptance issue as opposed to an investment recommendation. </w:t>
      </w:r>
    </w:p>
    <w:p w14:paraId="259197F8" w14:textId="77777777" w:rsidR="0038051F" w:rsidRDefault="0038051F" w:rsidP="0038051F">
      <w:pPr>
        <w:spacing w:after="0" w:line="240" w:lineRule="auto"/>
        <w:ind w:firstLine="720"/>
        <w:rPr>
          <w:rFonts w:ascii="Garamond" w:hAnsi="Garamond"/>
          <w:sz w:val="24"/>
          <w:szCs w:val="24"/>
        </w:rPr>
      </w:pPr>
      <w:r w:rsidRPr="00F03BC2">
        <w:rPr>
          <w:rFonts w:ascii="Garamond" w:hAnsi="Garamond"/>
          <w:sz w:val="24"/>
          <w:szCs w:val="24"/>
        </w:rPr>
        <w:t>Sidney commented that the IP and Investment Guidelines (IG) will set the tone and dictate procedures as to how donor directed investments are to be approved. He provided an example, stating that the IP/IG could state that for “x” investment, “</w:t>
      </w:r>
      <w:r>
        <w:rPr>
          <w:rFonts w:ascii="Garamond" w:hAnsi="Garamond"/>
          <w:sz w:val="24"/>
          <w:szCs w:val="24"/>
        </w:rPr>
        <w:t>y</w:t>
      </w:r>
      <w:r w:rsidRPr="00F03BC2">
        <w:rPr>
          <w:rFonts w:ascii="Garamond" w:hAnsi="Garamond"/>
          <w:sz w:val="24"/>
          <w:szCs w:val="24"/>
        </w:rPr>
        <w:t>” is acceptable (regarding due diligence (DD)), providing examples for “y” including: 3</w:t>
      </w:r>
      <w:r w:rsidRPr="00F03BC2">
        <w:rPr>
          <w:rFonts w:ascii="Garamond" w:hAnsi="Garamond"/>
          <w:sz w:val="24"/>
          <w:szCs w:val="24"/>
          <w:vertAlign w:val="superscript"/>
        </w:rPr>
        <w:t>rd</w:t>
      </w:r>
      <w:r w:rsidRPr="00F03BC2">
        <w:rPr>
          <w:rFonts w:ascii="Garamond" w:hAnsi="Garamond"/>
          <w:sz w:val="24"/>
          <w:szCs w:val="24"/>
        </w:rPr>
        <w:t xml:space="preserve"> party DD (including investment already made by another reputable organization, in-house DD, other</w:t>
      </w:r>
      <w:r>
        <w:rPr>
          <w:rFonts w:ascii="Garamond" w:hAnsi="Garamond"/>
          <w:sz w:val="24"/>
          <w:szCs w:val="24"/>
        </w:rPr>
        <w:t>)</w:t>
      </w:r>
      <w:r w:rsidRPr="00F03BC2">
        <w:rPr>
          <w:rFonts w:ascii="Garamond" w:hAnsi="Garamond"/>
          <w:sz w:val="24"/>
          <w:szCs w:val="24"/>
        </w:rPr>
        <w:t>. He noted that in regard to compliance</w:t>
      </w:r>
      <w:r>
        <w:rPr>
          <w:rFonts w:ascii="Garamond" w:hAnsi="Garamond"/>
          <w:sz w:val="24"/>
          <w:szCs w:val="24"/>
        </w:rPr>
        <w:t xml:space="preserve"> and limiting liability</w:t>
      </w:r>
      <w:r w:rsidRPr="00F03BC2">
        <w:rPr>
          <w:rFonts w:ascii="Garamond" w:hAnsi="Garamond"/>
          <w:sz w:val="24"/>
          <w:szCs w:val="24"/>
        </w:rPr>
        <w:t xml:space="preserve">, the question as to whether the specified procedures were followed is paramount. Sidney commented that the AMC’s review of the investment could be that of its adherence to the procedures of acceptance as opposed to its investment viability. </w:t>
      </w:r>
    </w:p>
    <w:p w14:paraId="5D7FBD37" w14:textId="77777777" w:rsidR="0038051F" w:rsidRPr="00F03BC2" w:rsidRDefault="0038051F" w:rsidP="0038051F">
      <w:pPr>
        <w:spacing w:after="0" w:line="240" w:lineRule="auto"/>
        <w:ind w:firstLine="720"/>
        <w:rPr>
          <w:rFonts w:ascii="Garamond" w:hAnsi="Garamond"/>
          <w:sz w:val="24"/>
          <w:szCs w:val="24"/>
        </w:rPr>
      </w:pPr>
      <w:r w:rsidRPr="00F03BC2">
        <w:rPr>
          <w:rFonts w:ascii="Garamond" w:hAnsi="Garamond"/>
          <w:sz w:val="24"/>
          <w:szCs w:val="24"/>
        </w:rPr>
        <w:t xml:space="preserve">During the call, Jerry asked a question regarding valuations for direct investments. Sidney noted that he will review existing IPS samples and respond with suggestions. He also commented that he would be willing to review </w:t>
      </w:r>
      <w:proofErr w:type="spellStart"/>
      <w:r w:rsidRPr="00F03BC2">
        <w:rPr>
          <w:rFonts w:ascii="Garamond" w:hAnsi="Garamond"/>
          <w:sz w:val="24"/>
          <w:szCs w:val="24"/>
        </w:rPr>
        <w:t>Triskeles’</w:t>
      </w:r>
      <w:proofErr w:type="spellEnd"/>
      <w:r w:rsidRPr="00F03BC2">
        <w:rPr>
          <w:rFonts w:ascii="Garamond" w:hAnsi="Garamond"/>
          <w:sz w:val="24"/>
          <w:szCs w:val="24"/>
        </w:rPr>
        <w:t xml:space="preserve"> existing HHA, IPS, and IG.</w:t>
      </w:r>
    </w:p>
    <w:p w14:paraId="088AC2B2" w14:textId="77777777" w:rsidR="0038051F" w:rsidRDefault="0038051F" w:rsidP="0038051F">
      <w:pPr>
        <w:spacing w:after="0" w:line="240" w:lineRule="auto"/>
        <w:rPr>
          <w:rFonts w:ascii="Garamond" w:hAnsi="Garamond"/>
          <w:b/>
          <w:sz w:val="24"/>
          <w:szCs w:val="24"/>
        </w:rPr>
      </w:pPr>
    </w:p>
    <w:p w14:paraId="4E5BE6BA" w14:textId="77777777" w:rsidR="0038051F" w:rsidRDefault="0038051F" w:rsidP="0038051F">
      <w:pPr>
        <w:spacing w:after="0" w:line="240" w:lineRule="auto"/>
        <w:rPr>
          <w:rFonts w:ascii="Garamond" w:hAnsi="Garamond"/>
          <w:sz w:val="24"/>
          <w:szCs w:val="24"/>
        </w:rPr>
      </w:pPr>
      <w:r w:rsidRPr="00C506F7">
        <w:rPr>
          <w:rFonts w:ascii="Garamond" w:hAnsi="Garamond"/>
          <w:b/>
          <w:sz w:val="24"/>
          <w:szCs w:val="24"/>
        </w:rPr>
        <w:t>ACTION ITEM</w:t>
      </w:r>
      <w:r w:rsidRPr="00C506F7">
        <w:rPr>
          <w:rFonts w:ascii="Garamond" w:hAnsi="Garamond"/>
          <w:sz w:val="24"/>
          <w:szCs w:val="24"/>
        </w:rPr>
        <w:t xml:space="preserve">: Send Sidney HHA, IPS, IG for review following input from a small AMC committee </w:t>
      </w:r>
    </w:p>
    <w:p w14:paraId="36AF5306" w14:textId="77777777" w:rsidR="0038051F" w:rsidRPr="00C506F7" w:rsidRDefault="0038051F" w:rsidP="0038051F">
      <w:pPr>
        <w:spacing w:after="0" w:line="240" w:lineRule="auto"/>
        <w:rPr>
          <w:rFonts w:ascii="Garamond" w:hAnsi="Garamond"/>
          <w:sz w:val="24"/>
          <w:szCs w:val="24"/>
        </w:rPr>
      </w:pPr>
      <w:r w:rsidRPr="00C506F7">
        <w:rPr>
          <w:rFonts w:ascii="Garamond" w:hAnsi="Garamond"/>
          <w:sz w:val="24"/>
          <w:szCs w:val="24"/>
        </w:rPr>
        <w:t>(Mark, Dave, Jeremy)</w:t>
      </w:r>
    </w:p>
    <w:p w14:paraId="7F10E4C4" w14:textId="77777777" w:rsidR="0038051F" w:rsidRDefault="0038051F" w:rsidP="0038051F"/>
    <w:p w14:paraId="4625405E" w14:textId="77777777" w:rsidR="0038051F" w:rsidRDefault="0038051F" w:rsidP="00D67D69">
      <w:pPr>
        <w:spacing w:line="240" w:lineRule="auto"/>
      </w:pPr>
    </w:p>
    <w:p w14:paraId="1E233815" w14:textId="77777777" w:rsidR="0038051F" w:rsidRDefault="0038051F" w:rsidP="00D67D69">
      <w:pPr>
        <w:spacing w:line="240" w:lineRule="auto"/>
      </w:pPr>
    </w:p>
    <w:p w14:paraId="482B409D" w14:textId="77777777" w:rsidR="0038051F" w:rsidRDefault="0038051F" w:rsidP="00D67D69">
      <w:pPr>
        <w:spacing w:line="240" w:lineRule="auto"/>
      </w:pPr>
    </w:p>
    <w:p w14:paraId="3E5AAFB6" w14:textId="77777777" w:rsidR="0038051F" w:rsidRDefault="0038051F" w:rsidP="00D67D69">
      <w:pPr>
        <w:spacing w:line="240" w:lineRule="auto"/>
      </w:pPr>
    </w:p>
    <w:p w14:paraId="3813A971" w14:textId="77777777" w:rsidR="0038051F" w:rsidRDefault="0038051F" w:rsidP="00D67D69">
      <w:pPr>
        <w:spacing w:line="240" w:lineRule="auto"/>
      </w:pPr>
    </w:p>
    <w:p w14:paraId="65582319" w14:textId="77777777" w:rsidR="0038051F" w:rsidRDefault="0038051F" w:rsidP="0038051F">
      <w:pPr>
        <w:rPr>
          <w:rFonts w:asciiTheme="majorHAnsi" w:hAnsiTheme="majorHAnsi"/>
          <w:sz w:val="24"/>
          <w:szCs w:val="24"/>
        </w:rPr>
      </w:pPr>
    </w:p>
    <w:p w14:paraId="01476821" w14:textId="77777777" w:rsidR="0038051F" w:rsidRPr="003C6182" w:rsidRDefault="0038051F" w:rsidP="0038051F">
      <w:pPr>
        <w:rPr>
          <w:rFonts w:asciiTheme="majorHAnsi" w:hAnsiTheme="majorHAnsi"/>
          <w:sz w:val="24"/>
          <w:szCs w:val="24"/>
        </w:rPr>
      </w:pPr>
    </w:p>
    <w:p w14:paraId="2B7258A3" w14:textId="77777777" w:rsidR="0038051F" w:rsidRPr="003C6182" w:rsidRDefault="0038051F" w:rsidP="0038051F">
      <w:pPr>
        <w:rPr>
          <w:rFonts w:asciiTheme="majorHAnsi" w:hAnsiTheme="majorHAnsi"/>
          <w:sz w:val="24"/>
          <w:szCs w:val="24"/>
        </w:rPr>
      </w:pPr>
      <w:r w:rsidRPr="003C6182">
        <w:rPr>
          <w:rFonts w:asciiTheme="majorHAnsi" w:hAnsiTheme="majorHAnsi"/>
          <w:sz w:val="24"/>
          <w:szCs w:val="24"/>
        </w:rPr>
        <w:t xml:space="preserve"> </w:t>
      </w:r>
    </w:p>
    <w:p w14:paraId="5CBF23DB" w14:textId="77777777" w:rsidR="0038051F" w:rsidRPr="003C6182" w:rsidRDefault="0038051F" w:rsidP="0038051F">
      <w:pPr>
        <w:jc w:val="center"/>
        <w:rPr>
          <w:rFonts w:asciiTheme="majorHAnsi" w:hAnsiTheme="majorHAnsi"/>
          <w:sz w:val="24"/>
          <w:szCs w:val="24"/>
        </w:rPr>
      </w:pPr>
      <w:r w:rsidRPr="00E425ED">
        <w:rPr>
          <w:rFonts w:ascii="Garamond" w:hAnsi="Garamond"/>
          <w:noProof/>
          <w:sz w:val="48"/>
          <w:szCs w:val="18"/>
        </w:rPr>
        <w:drawing>
          <wp:inline distT="0" distB="0" distL="0" distR="0" wp14:anchorId="6F6B1416" wp14:editId="79EE77EA">
            <wp:extent cx="2447925" cy="1628775"/>
            <wp:effectExtent l="0" t="0" r="9525" b="9525"/>
            <wp:docPr id="2" name="Picture 2" descr="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1628775"/>
                    </a:xfrm>
                    <a:prstGeom prst="rect">
                      <a:avLst/>
                    </a:prstGeom>
                    <a:noFill/>
                    <a:ln>
                      <a:noFill/>
                    </a:ln>
                  </pic:spPr>
                </pic:pic>
              </a:graphicData>
            </a:graphic>
          </wp:inline>
        </w:drawing>
      </w:r>
    </w:p>
    <w:p w14:paraId="2BCF6835" w14:textId="77777777" w:rsidR="0038051F" w:rsidRPr="003C6182" w:rsidRDefault="0038051F" w:rsidP="0038051F">
      <w:pPr>
        <w:rPr>
          <w:rFonts w:asciiTheme="majorHAnsi" w:hAnsiTheme="majorHAnsi"/>
          <w:sz w:val="24"/>
          <w:szCs w:val="24"/>
        </w:rPr>
      </w:pPr>
    </w:p>
    <w:p w14:paraId="4EDD7ABE" w14:textId="77777777" w:rsidR="0038051F" w:rsidRPr="003C6182" w:rsidRDefault="0038051F" w:rsidP="0038051F">
      <w:pPr>
        <w:rPr>
          <w:rFonts w:asciiTheme="majorHAnsi" w:hAnsiTheme="majorHAnsi"/>
          <w:sz w:val="24"/>
          <w:szCs w:val="24"/>
        </w:rPr>
      </w:pPr>
    </w:p>
    <w:p w14:paraId="21BA9B6C" w14:textId="77777777" w:rsidR="0038051F" w:rsidRPr="003C6182" w:rsidRDefault="0038051F" w:rsidP="0038051F">
      <w:pPr>
        <w:rPr>
          <w:rFonts w:asciiTheme="majorHAnsi" w:hAnsiTheme="majorHAnsi"/>
          <w:sz w:val="24"/>
          <w:szCs w:val="24"/>
        </w:rPr>
      </w:pPr>
    </w:p>
    <w:p w14:paraId="0EE95441" w14:textId="77777777" w:rsidR="0038051F" w:rsidRPr="003C6182" w:rsidRDefault="0038051F" w:rsidP="0038051F">
      <w:pPr>
        <w:rPr>
          <w:rFonts w:asciiTheme="majorHAnsi" w:hAnsiTheme="majorHAnsi"/>
          <w:sz w:val="24"/>
          <w:szCs w:val="24"/>
        </w:rPr>
      </w:pPr>
    </w:p>
    <w:p w14:paraId="2852092C" w14:textId="77777777" w:rsidR="0038051F" w:rsidRPr="00DD4D60" w:rsidRDefault="0038051F" w:rsidP="0038051F">
      <w:pPr>
        <w:spacing w:line="240" w:lineRule="auto"/>
        <w:rPr>
          <w:rFonts w:ascii="Garamond" w:hAnsi="Garamond"/>
          <w:sz w:val="24"/>
          <w:szCs w:val="24"/>
        </w:rPr>
      </w:pPr>
    </w:p>
    <w:p w14:paraId="6E36A25E" w14:textId="77777777" w:rsidR="0038051F" w:rsidRPr="00DD4D60" w:rsidRDefault="0038051F" w:rsidP="0038051F">
      <w:pPr>
        <w:spacing w:line="240" w:lineRule="auto"/>
        <w:rPr>
          <w:rFonts w:ascii="Garamond" w:hAnsi="Garamond"/>
          <w:sz w:val="24"/>
          <w:szCs w:val="24"/>
        </w:rPr>
      </w:pPr>
      <w:r w:rsidRPr="00DD4D60">
        <w:rPr>
          <w:rFonts w:ascii="Garamond" w:hAnsi="Garamond"/>
          <w:sz w:val="24"/>
          <w:szCs w:val="24"/>
        </w:rPr>
        <w:t xml:space="preserve">        </w:t>
      </w:r>
      <w:r w:rsidRPr="00DD4D60">
        <w:rPr>
          <w:rFonts w:ascii="Garamond" w:hAnsi="Garamond"/>
          <w:sz w:val="24"/>
          <w:szCs w:val="24"/>
        </w:rPr>
        <w:tab/>
      </w:r>
      <w:r w:rsidRPr="00DD4D60">
        <w:rPr>
          <w:rFonts w:ascii="Garamond" w:hAnsi="Garamond"/>
          <w:sz w:val="24"/>
          <w:szCs w:val="24"/>
        </w:rPr>
        <w:tab/>
      </w:r>
    </w:p>
    <w:p w14:paraId="40FFD1A1" w14:textId="77777777" w:rsidR="0038051F" w:rsidRPr="007C4304" w:rsidRDefault="0038051F" w:rsidP="0038051F">
      <w:pPr>
        <w:spacing w:line="240" w:lineRule="auto"/>
        <w:jc w:val="center"/>
        <w:rPr>
          <w:rFonts w:ascii="Garamond" w:hAnsi="Garamond"/>
          <w:b/>
          <w:sz w:val="24"/>
          <w:szCs w:val="24"/>
        </w:rPr>
      </w:pPr>
      <w:r w:rsidRPr="007C4304">
        <w:rPr>
          <w:rFonts w:ascii="Garamond" w:hAnsi="Garamond"/>
          <w:b/>
          <w:sz w:val="24"/>
          <w:szCs w:val="24"/>
        </w:rPr>
        <w:t>INVESTMENT POLICY STATEMENT</w:t>
      </w:r>
    </w:p>
    <w:p w14:paraId="3119F378" w14:textId="77777777" w:rsidR="0038051F" w:rsidRPr="00DD4D60" w:rsidRDefault="0038051F" w:rsidP="0038051F">
      <w:pPr>
        <w:spacing w:line="240" w:lineRule="auto"/>
        <w:rPr>
          <w:rFonts w:ascii="Garamond" w:hAnsi="Garamond"/>
          <w:sz w:val="24"/>
          <w:szCs w:val="24"/>
        </w:rPr>
      </w:pPr>
    </w:p>
    <w:p w14:paraId="4B9DFE3C" w14:textId="77777777" w:rsidR="0038051F" w:rsidRPr="00DD4D60" w:rsidRDefault="0038051F" w:rsidP="0038051F">
      <w:pPr>
        <w:spacing w:line="240" w:lineRule="auto"/>
        <w:rPr>
          <w:rFonts w:ascii="Garamond" w:hAnsi="Garamond"/>
          <w:sz w:val="24"/>
          <w:szCs w:val="24"/>
        </w:rPr>
      </w:pPr>
    </w:p>
    <w:p w14:paraId="072F341E" w14:textId="77777777" w:rsidR="0038051F" w:rsidRPr="00DD4D60" w:rsidRDefault="0038051F" w:rsidP="0038051F">
      <w:pPr>
        <w:spacing w:line="240" w:lineRule="auto"/>
        <w:rPr>
          <w:rFonts w:ascii="Garamond" w:hAnsi="Garamond"/>
          <w:sz w:val="24"/>
          <w:szCs w:val="24"/>
        </w:rPr>
      </w:pPr>
    </w:p>
    <w:p w14:paraId="38EF2117" w14:textId="77777777" w:rsidR="0038051F" w:rsidRPr="00DD4D60" w:rsidRDefault="0038051F" w:rsidP="0038051F">
      <w:pPr>
        <w:spacing w:line="240" w:lineRule="auto"/>
        <w:rPr>
          <w:rFonts w:ascii="Garamond" w:hAnsi="Garamond"/>
          <w:sz w:val="24"/>
          <w:szCs w:val="24"/>
        </w:rPr>
      </w:pPr>
    </w:p>
    <w:p w14:paraId="48D5400E" w14:textId="77777777" w:rsidR="0038051F" w:rsidRPr="00DD4D60" w:rsidRDefault="0038051F" w:rsidP="0038051F">
      <w:pPr>
        <w:spacing w:line="240" w:lineRule="auto"/>
        <w:rPr>
          <w:rFonts w:ascii="Garamond" w:hAnsi="Garamond"/>
          <w:sz w:val="24"/>
          <w:szCs w:val="24"/>
        </w:rPr>
      </w:pPr>
    </w:p>
    <w:p w14:paraId="3807249D" w14:textId="77777777" w:rsidR="0038051F" w:rsidRPr="00DD4D60" w:rsidRDefault="0038051F" w:rsidP="0038051F">
      <w:pPr>
        <w:spacing w:line="240" w:lineRule="auto"/>
        <w:rPr>
          <w:rFonts w:ascii="Garamond" w:hAnsi="Garamond"/>
          <w:sz w:val="24"/>
          <w:szCs w:val="24"/>
        </w:rPr>
      </w:pPr>
    </w:p>
    <w:p w14:paraId="0514787A" w14:textId="77777777" w:rsidR="0038051F" w:rsidRPr="00DD4D60" w:rsidRDefault="0038051F" w:rsidP="0038051F">
      <w:pPr>
        <w:spacing w:line="240" w:lineRule="auto"/>
        <w:rPr>
          <w:rFonts w:ascii="Garamond" w:hAnsi="Garamond"/>
          <w:sz w:val="24"/>
          <w:szCs w:val="24"/>
        </w:rPr>
      </w:pPr>
    </w:p>
    <w:p w14:paraId="7D5E80D6" w14:textId="77777777" w:rsidR="0038051F" w:rsidRPr="00DD4D60" w:rsidRDefault="0038051F" w:rsidP="0038051F">
      <w:pPr>
        <w:spacing w:line="240" w:lineRule="auto"/>
        <w:jc w:val="both"/>
        <w:rPr>
          <w:rFonts w:ascii="Garamond" w:hAnsi="Garamond"/>
          <w:sz w:val="24"/>
          <w:szCs w:val="24"/>
        </w:rPr>
      </w:pPr>
      <w:r w:rsidRPr="00DD4D60">
        <w:rPr>
          <w:rFonts w:ascii="Garamond" w:hAnsi="Garamond"/>
          <w:sz w:val="24"/>
          <w:szCs w:val="24"/>
        </w:rPr>
        <w:t>Triskeles Foundation is an independent 501(c</w:t>
      </w:r>
      <w:proofErr w:type="gramStart"/>
      <w:r w:rsidRPr="00DD4D60">
        <w:rPr>
          <w:rFonts w:ascii="Garamond" w:hAnsi="Garamond"/>
          <w:sz w:val="24"/>
          <w:szCs w:val="24"/>
        </w:rPr>
        <w:t>)(</w:t>
      </w:r>
      <w:proofErr w:type="gramEnd"/>
      <w:r w:rsidRPr="00DD4D60">
        <w:rPr>
          <w:rFonts w:ascii="Garamond" w:hAnsi="Garamond"/>
          <w:sz w:val="24"/>
          <w:szCs w:val="24"/>
        </w:rPr>
        <w:t>3) public foundation that encourages and supports charitable giving through our Donor Advised Fund program and other philanthropic services. Our highly customized approach allows clients to align their investments with their philanthropic values. This thematic interest of ours is unique in the industry. Our strategy emphasizes socially responsible and impact investments with the client’s philanthropic interests at heart.</w:t>
      </w:r>
    </w:p>
    <w:p w14:paraId="2D818B81" w14:textId="77777777" w:rsidR="0038051F" w:rsidRDefault="0038051F" w:rsidP="0038051F">
      <w:pPr>
        <w:spacing w:line="240" w:lineRule="auto"/>
        <w:rPr>
          <w:rFonts w:ascii="Garamond" w:hAnsi="Garamond"/>
          <w:sz w:val="24"/>
          <w:szCs w:val="24"/>
        </w:rPr>
      </w:pPr>
    </w:p>
    <w:p w14:paraId="5DD18DC8" w14:textId="77777777" w:rsidR="0038051F" w:rsidRPr="00DD4D60" w:rsidRDefault="0038051F" w:rsidP="0038051F">
      <w:pPr>
        <w:tabs>
          <w:tab w:val="left" w:pos="2055"/>
        </w:tabs>
        <w:spacing w:line="240" w:lineRule="auto"/>
        <w:rPr>
          <w:rFonts w:ascii="Garamond" w:hAnsi="Garamond"/>
          <w:sz w:val="24"/>
          <w:szCs w:val="24"/>
        </w:rPr>
      </w:pPr>
      <w:r>
        <w:rPr>
          <w:rFonts w:ascii="Garamond" w:hAnsi="Garamond"/>
          <w:sz w:val="24"/>
          <w:szCs w:val="24"/>
        </w:rPr>
        <w:lastRenderedPageBreak/>
        <w:tab/>
      </w:r>
    </w:p>
    <w:p w14:paraId="4B391B28" w14:textId="77777777" w:rsidR="0038051F" w:rsidRPr="00DD4D60" w:rsidRDefault="0038051F" w:rsidP="0038051F">
      <w:pPr>
        <w:spacing w:line="240" w:lineRule="auto"/>
        <w:rPr>
          <w:rFonts w:ascii="Garamond" w:hAnsi="Garamond"/>
          <w:sz w:val="24"/>
          <w:szCs w:val="24"/>
        </w:rPr>
      </w:pPr>
    </w:p>
    <w:p w14:paraId="68D39DC7" w14:textId="77777777" w:rsidR="0038051F" w:rsidRPr="001E3938" w:rsidRDefault="0038051F" w:rsidP="0038051F">
      <w:pPr>
        <w:spacing w:after="0" w:line="240" w:lineRule="auto"/>
        <w:jc w:val="center"/>
        <w:rPr>
          <w:rFonts w:ascii="Garamond" w:hAnsi="Garamond"/>
          <w:b/>
          <w:sz w:val="24"/>
          <w:szCs w:val="24"/>
          <w:u w:val="single"/>
        </w:rPr>
      </w:pPr>
      <w:r w:rsidRPr="001E3938">
        <w:rPr>
          <w:rFonts w:ascii="Garamond" w:hAnsi="Garamond"/>
          <w:b/>
          <w:sz w:val="24"/>
          <w:szCs w:val="24"/>
          <w:u w:val="single"/>
        </w:rPr>
        <w:t>TABLE OF CONTENTS</w:t>
      </w:r>
    </w:p>
    <w:p w14:paraId="1958C9BD" w14:textId="77777777" w:rsidR="0038051F" w:rsidRPr="00DD4D60" w:rsidRDefault="0038051F" w:rsidP="0038051F">
      <w:pPr>
        <w:spacing w:after="0" w:line="240" w:lineRule="auto"/>
        <w:rPr>
          <w:rFonts w:ascii="Garamond" w:hAnsi="Garamond"/>
          <w:sz w:val="24"/>
          <w:szCs w:val="24"/>
        </w:rPr>
      </w:pPr>
    </w:p>
    <w:p w14:paraId="7E402775" w14:textId="77777777" w:rsidR="0038051F" w:rsidRPr="00DD4D60" w:rsidRDefault="0038051F" w:rsidP="0038051F">
      <w:pPr>
        <w:spacing w:after="0" w:line="240" w:lineRule="auto"/>
        <w:rPr>
          <w:rFonts w:ascii="Garamond" w:hAnsi="Garamond"/>
          <w:sz w:val="24"/>
          <w:szCs w:val="24"/>
        </w:rPr>
      </w:pPr>
    </w:p>
    <w:p w14:paraId="7E369E7F" w14:textId="77777777" w:rsidR="0038051F" w:rsidRPr="00DD4D60" w:rsidRDefault="0038051F" w:rsidP="0038051F">
      <w:pPr>
        <w:spacing w:after="0" w:line="240" w:lineRule="auto"/>
        <w:rPr>
          <w:rFonts w:ascii="Garamond" w:hAnsi="Garamond"/>
          <w:sz w:val="24"/>
          <w:szCs w:val="24"/>
        </w:rPr>
      </w:pPr>
    </w:p>
    <w:p w14:paraId="106B7D07" w14:textId="77777777" w:rsidR="0038051F" w:rsidRPr="001E3938" w:rsidRDefault="0038051F" w:rsidP="0038051F">
      <w:pPr>
        <w:spacing w:after="0" w:line="240" w:lineRule="auto"/>
        <w:rPr>
          <w:rFonts w:ascii="Garamond" w:hAnsi="Garamond"/>
          <w:b/>
          <w:sz w:val="24"/>
          <w:szCs w:val="24"/>
        </w:rPr>
      </w:pPr>
      <w:r w:rsidRPr="001E3938">
        <w:rPr>
          <w:rFonts w:ascii="Garamond" w:hAnsi="Garamond"/>
          <w:b/>
          <w:sz w:val="24"/>
          <w:szCs w:val="24"/>
        </w:rPr>
        <w:t>I. STA</w:t>
      </w:r>
      <w:r>
        <w:rPr>
          <w:rFonts w:ascii="Garamond" w:hAnsi="Garamond"/>
          <w:b/>
          <w:sz w:val="24"/>
          <w:szCs w:val="24"/>
        </w:rPr>
        <w:t>TEMENT OF INVESTMENT PHILOSOPHY   ……………………………………..3</w:t>
      </w:r>
    </w:p>
    <w:p w14:paraId="06A83802" w14:textId="77777777" w:rsidR="0038051F" w:rsidRDefault="0038051F" w:rsidP="0038051F">
      <w:pPr>
        <w:spacing w:after="0" w:line="240" w:lineRule="auto"/>
        <w:rPr>
          <w:rFonts w:ascii="Garamond" w:hAnsi="Garamond"/>
          <w:b/>
          <w:sz w:val="24"/>
          <w:szCs w:val="24"/>
        </w:rPr>
      </w:pPr>
    </w:p>
    <w:p w14:paraId="7E795C9F" w14:textId="77777777" w:rsidR="0038051F" w:rsidRPr="001E3938" w:rsidRDefault="0038051F" w:rsidP="0038051F">
      <w:pPr>
        <w:spacing w:after="0" w:line="240" w:lineRule="auto"/>
        <w:rPr>
          <w:rFonts w:ascii="Garamond" w:hAnsi="Garamond"/>
          <w:b/>
          <w:sz w:val="24"/>
          <w:szCs w:val="24"/>
        </w:rPr>
      </w:pPr>
    </w:p>
    <w:p w14:paraId="10E32CEF" w14:textId="77777777" w:rsidR="0038051F" w:rsidRDefault="0038051F" w:rsidP="0038051F">
      <w:pPr>
        <w:spacing w:after="0" w:line="240" w:lineRule="auto"/>
        <w:rPr>
          <w:rFonts w:ascii="Garamond" w:hAnsi="Garamond"/>
          <w:b/>
          <w:sz w:val="24"/>
          <w:szCs w:val="24"/>
        </w:rPr>
      </w:pPr>
      <w:r w:rsidRPr="001E3938">
        <w:rPr>
          <w:rFonts w:ascii="Garamond" w:hAnsi="Garamond"/>
          <w:b/>
          <w:sz w:val="24"/>
          <w:szCs w:val="24"/>
        </w:rPr>
        <w:t>II. INVESTMENT APPROACH &amp; SCREENING</w:t>
      </w:r>
      <w:r>
        <w:rPr>
          <w:rFonts w:ascii="Garamond" w:hAnsi="Garamond"/>
          <w:b/>
          <w:sz w:val="24"/>
          <w:szCs w:val="24"/>
        </w:rPr>
        <w:t xml:space="preserve">   ………………………………………….3 </w:t>
      </w:r>
    </w:p>
    <w:p w14:paraId="763F9953" w14:textId="77777777" w:rsidR="0038051F" w:rsidRPr="001D34A1" w:rsidRDefault="0038051F" w:rsidP="0038051F">
      <w:pPr>
        <w:pStyle w:val="ListParagraph"/>
        <w:numPr>
          <w:ilvl w:val="0"/>
          <w:numId w:val="13"/>
        </w:numPr>
        <w:spacing w:after="0" w:line="240" w:lineRule="auto"/>
        <w:rPr>
          <w:rFonts w:ascii="Garamond" w:hAnsi="Garamond"/>
          <w:b/>
          <w:sz w:val="24"/>
          <w:szCs w:val="24"/>
        </w:rPr>
      </w:pPr>
      <w:r w:rsidRPr="001D34A1">
        <w:rPr>
          <w:rFonts w:ascii="Garamond" w:hAnsi="Garamond"/>
          <w:b/>
          <w:sz w:val="24"/>
          <w:szCs w:val="24"/>
        </w:rPr>
        <w:t xml:space="preserve">Venture Capital, Real Estate, and Alternative Investments </w:t>
      </w:r>
      <w:r>
        <w:rPr>
          <w:rFonts w:ascii="Garamond" w:hAnsi="Garamond"/>
          <w:b/>
          <w:sz w:val="24"/>
          <w:szCs w:val="24"/>
        </w:rPr>
        <w:t xml:space="preserve">   …………………………4</w:t>
      </w:r>
    </w:p>
    <w:p w14:paraId="00E9F074" w14:textId="77777777" w:rsidR="0038051F" w:rsidRDefault="0038051F" w:rsidP="0038051F">
      <w:pPr>
        <w:spacing w:after="0" w:line="240" w:lineRule="auto"/>
        <w:rPr>
          <w:rFonts w:ascii="Garamond" w:hAnsi="Garamond"/>
          <w:b/>
          <w:sz w:val="24"/>
          <w:szCs w:val="24"/>
        </w:rPr>
      </w:pPr>
    </w:p>
    <w:p w14:paraId="29BA49D0" w14:textId="77777777" w:rsidR="0038051F" w:rsidRPr="001E3938" w:rsidRDefault="0038051F" w:rsidP="0038051F">
      <w:pPr>
        <w:spacing w:after="0" w:line="240" w:lineRule="auto"/>
        <w:rPr>
          <w:rFonts w:ascii="Garamond" w:hAnsi="Garamond"/>
          <w:b/>
          <w:sz w:val="24"/>
          <w:szCs w:val="24"/>
        </w:rPr>
      </w:pPr>
    </w:p>
    <w:p w14:paraId="6AAE88D4" w14:textId="77777777" w:rsidR="0038051F" w:rsidRPr="001E3938" w:rsidRDefault="0038051F" w:rsidP="0038051F">
      <w:pPr>
        <w:spacing w:after="0" w:line="240" w:lineRule="auto"/>
        <w:rPr>
          <w:rFonts w:ascii="Garamond" w:hAnsi="Garamond"/>
          <w:b/>
          <w:sz w:val="24"/>
          <w:szCs w:val="24"/>
        </w:rPr>
      </w:pPr>
      <w:r w:rsidRPr="001E3938">
        <w:rPr>
          <w:rFonts w:ascii="Garamond" w:hAnsi="Garamond"/>
          <w:b/>
          <w:sz w:val="24"/>
          <w:szCs w:val="24"/>
        </w:rPr>
        <w:t>III. SHAREHOLDER ACTIVITIES AND PROXY VOTING</w:t>
      </w:r>
      <w:r>
        <w:rPr>
          <w:rFonts w:ascii="Garamond" w:hAnsi="Garamond"/>
          <w:b/>
          <w:sz w:val="24"/>
          <w:szCs w:val="24"/>
        </w:rPr>
        <w:t xml:space="preserve">   ……………………………..4</w:t>
      </w:r>
    </w:p>
    <w:p w14:paraId="44C4114F" w14:textId="77777777" w:rsidR="0038051F" w:rsidRDefault="0038051F" w:rsidP="0038051F">
      <w:pPr>
        <w:spacing w:after="0" w:line="240" w:lineRule="auto"/>
        <w:rPr>
          <w:rFonts w:ascii="Garamond" w:hAnsi="Garamond"/>
          <w:b/>
          <w:sz w:val="24"/>
          <w:szCs w:val="24"/>
        </w:rPr>
      </w:pPr>
    </w:p>
    <w:p w14:paraId="30D8CF3A" w14:textId="77777777" w:rsidR="0038051F" w:rsidRPr="001E3938" w:rsidRDefault="0038051F" w:rsidP="0038051F">
      <w:pPr>
        <w:spacing w:after="0" w:line="240" w:lineRule="auto"/>
        <w:rPr>
          <w:rFonts w:ascii="Garamond" w:hAnsi="Garamond"/>
          <w:b/>
          <w:sz w:val="24"/>
          <w:szCs w:val="24"/>
        </w:rPr>
      </w:pPr>
      <w:r w:rsidRPr="001E3938">
        <w:rPr>
          <w:rFonts w:ascii="Garamond" w:hAnsi="Garamond"/>
          <w:b/>
          <w:sz w:val="24"/>
          <w:szCs w:val="24"/>
        </w:rPr>
        <w:t xml:space="preserve"> </w:t>
      </w:r>
    </w:p>
    <w:p w14:paraId="0892C182" w14:textId="77777777" w:rsidR="0038051F" w:rsidRDefault="0038051F" w:rsidP="0038051F">
      <w:pPr>
        <w:spacing w:after="0" w:line="240" w:lineRule="auto"/>
        <w:rPr>
          <w:rFonts w:ascii="Garamond" w:hAnsi="Garamond"/>
          <w:b/>
          <w:sz w:val="24"/>
          <w:szCs w:val="24"/>
        </w:rPr>
      </w:pPr>
      <w:r w:rsidRPr="001E3938">
        <w:rPr>
          <w:rFonts w:ascii="Garamond" w:hAnsi="Garamond"/>
          <w:b/>
          <w:sz w:val="24"/>
          <w:szCs w:val="24"/>
        </w:rPr>
        <w:t>IV.</w:t>
      </w:r>
      <w:r>
        <w:rPr>
          <w:rFonts w:ascii="Garamond" w:hAnsi="Garamond"/>
          <w:b/>
          <w:sz w:val="24"/>
          <w:szCs w:val="24"/>
        </w:rPr>
        <w:t xml:space="preserve"> DELEGATION OF RESPONSIBILITIES   ……………………………………………...4</w:t>
      </w:r>
    </w:p>
    <w:p w14:paraId="01165F1D" w14:textId="77777777" w:rsidR="0038051F" w:rsidRPr="001D34A1" w:rsidRDefault="0038051F" w:rsidP="0038051F">
      <w:pPr>
        <w:pStyle w:val="ListParagraph"/>
        <w:numPr>
          <w:ilvl w:val="0"/>
          <w:numId w:val="13"/>
        </w:numPr>
        <w:spacing w:after="0" w:line="240" w:lineRule="auto"/>
        <w:rPr>
          <w:rFonts w:ascii="Garamond" w:hAnsi="Garamond"/>
          <w:b/>
          <w:sz w:val="24"/>
          <w:szCs w:val="24"/>
        </w:rPr>
      </w:pPr>
      <w:r w:rsidRPr="001D34A1">
        <w:rPr>
          <w:rFonts w:ascii="Garamond" w:hAnsi="Garamond"/>
          <w:b/>
          <w:sz w:val="24"/>
          <w:szCs w:val="24"/>
        </w:rPr>
        <w:t>Relationship between Board</w:t>
      </w:r>
      <w:r>
        <w:rPr>
          <w:rFonts w:ascii="Garamond" w:hAnsi="Garamond"/>
          <w:b/>
          <w:sz w:val="24"/>
          <w:szCs w:val="24"/>
        </w:rPr>
        <w:t xml:space="preserve"> and Asset Management Committee   …………………..4</w:t>
      </w:r>
    </w:p>
    <w:p w14:paraId="524B8891" w14:textId="77777777" w:rsidR="0038051F" w:rsidRPr="001D34A1" w:rsidRDefault="0038051F" w:rsidP="0038051F">
      <w:pPr>
        <w:pStyle w:val="ListParagraph"/>
        <w:numPr>
          <w:ilvl w:val="0"/>
          <w:numId w:val="13"/>
        </w:numPr>
        <w:spacing w:after="0" w:line="240" w:lineRule="auto"/>
        <w:rPr>
          <w:rFonts w:ascii="Garamond" w:hAnsi="Garamond"/>
          <w:b/>
          <w:sz w:val="24"/>
          <w:szCs w:val="24"/>
        </w:rPr>
      </w:pPr>
      <w:r w:rsidRPr="001D34A1">
        <w:rPr>
          <w:rFonts w:ascii="Garamond" w:hAnsi="Garamond"/>
          <w:b/>
          <w:sz w:val="24"/>
          <w:szCs w:val="24"/>
        </w:rPr>
        <w:t>Asset M</w:t>
      </w:r>
      <w:r>
        <w:rPr>
          <w:rFonts w:ascii="Garamond" w:hAnsi="Garamond"/>
          <w:b/>
          <w:sz w:val="24"/>
          <w:szCs w:val="24"/>
        </w:rPr>
        <w:t>anagement Committee of the Board   …………………………………………4</w:t>
      </w:r>
    </w:p>
    <w:p w14:paraId="36C302E3" w14:textId="77777777" w:rsidR="0038051F" w:rsidRDefault="0038051F" w:rsidP="0038051F">
      <w:pPr>
        <w:pStyle w:val="ListParagraph"/>
        <w:numPr>
          <w:ilvl w:val="0"/>
          <w:numId w:val="13"/>
        </w:numPr>
        <w:spacing w:after="0" w:line="240" w:lineRule="auto"/>
        <w:rPr>
          <w:rFonts w:ascii="Garamond" w:hAnsi="Garamond"/>
          <w:b/>
          <w:sz w:val="24"/>
          <w:szCs w:val="24"/>
        </w:rPr>
      </w:pPr>
      <w:r w:rsidRPr="00DD4D60">
        <w:rPr>
          <w:rFonts w:ascii="Garamond" w:hAnsi="Garamond"/>
          <w:b/>
          <w:sz w:val="24"/>
          <w:szCs w:val="24"/>
        </w:rPr>
        <w:t>Consultant</w:t>
      </w:r>
      <w:r>
        <w:rPr>
          <w:rFonts w:ascii="Garamond" w:hAnsi="Garamond"/>
          <w:b/>
          <w:sz w:val="24"/>
          <w:szCs w:val="24"/>
        </w:rPr>
        <w:t xml:space="preserve">   ………………………………………………………………………………5</w:t>
      </w:r>
    </w:p>
    <w:p w14:paraId="72528618" w14:textId="77777777" w:rsidR="0038051F" w:rsidRPr="001D34A1" w:rsidRDefault="0038051F" w:rsidP="0038051F">
      <w:pPr>
        <w:pStyle w:val="ListParagraph"/>
        <w:numPr>
          <w:ilvl w:val="0"/>
          <w:numId w:val="13"/>
        </w:numPr>
        <w:spacing w:after="0" w:line="240" w:lineRule="auto"/>
        <w:rPr>
          <w:rFonts w:ascii="Garamond" w:hAnsi="Garamond"/>
          <w:b/>
          <w:sz w:val="24"/>
          <w:szCs w:val="24"/>
        </w:rPr>
      </w:pPr>
      <w:r w:rsidRPr="001D34A1">
        <w:rPr>
          <w:rFonts w:ascii="Garamond" w:hAnsi="Garamond"/>
          <w:b/>
          <w:sz w:val="24"/>
          <w:szCs w:val="24"/>
        </w:rPr>
        <w:t xml:space="preserve">Investment Managers </w:t>
      </w:r>
      <w:r>
        <w:rPr>
          <w:rFonts w:ascii="Garamond" w:hAnsi="Garamond"/>
          <w:b/>
          <w:sz w:val="24"/>
          <w:szCs w:val="24"/>
        </w:rPr>
        <w:t>……………………………………………………………….......5</w:t>
      </w:r>
    </w:p>
    <w:p w14:paraId="62EF396F" w14:textId="77777777" w:rsidR="0038051F" w:rsidRPr="001D34A1" w:rsidRDefault="0038051F" w:rsidP="0038051F">
      <w:pPr>
        <w:pStyle w:val="ListParagraph"/>
        <w:numPr>
          <w:ilvl w:val="0"/>
          <w:numId w:val="13"/>
        </w:numPr>
        <w:spacing w:after="0" w:line="240" w:lineRule="auto"/>
        <w:rPr>
          <w:rFonts w:ascii="Garamond" w:hAnsi="Garamond"/>
          <w:b/>
          <w:sz w:val="24"/>
          <w:szCs w:val="24"/>
        </w:rPr>
      </w:pPr>
      <w:r w:rsidRPr="00073F17">
        <w:rPr>
          <w:rFonts w:ascii="Garamond" w:hAnsi="Garamond"/>
          <w:b/>
          <w:sz w:val="24"/>
          <w:szCs w:val="24"/>
        </w:rPr>
        <w:t>Custodian</w:t>
      </w:r>
      <w:r>
        <w:rPr>
          <w:rFonts w:ascii="Garamond" w:hAnsi="Garamond"/>
          <w:b/>
          <w:sz w:val="24"/>
          <w:szCs w:val="24"/>
        </w:rPr>
        <w:t xml:space="preserve">   ……………………………………………………………………………….6</w:t>
      </w:r>
    </w:p>
    <w:p w14:paraId="0E7B34C3" w14:textId="77777777" w:rsidR="0038051F" w:rsidRDefault="0038051F" w:rsidP="0038051F">
      <w:pPr>
        <w:spacing w:after="0" w:line="240" w:lineRule="auto"/>
        <w:rPr>
          <w:rFonts w:ascii="Garamond" w:hAnsi="Garamond"/>
          <w:b/>
          <w:sz w:val="24"/>
          <w:szCs w:val="24"/>
        </w:rPr>
      </w:pPr>
    </w:p>
    <w:p w14:paraId="27A3E3B9" w14:textId="77777777" w:rsidR="0038051F" w:rsidRPr="001E3938" w:rsidRDefault="0038051F" w:rsidP="0038051F">
      <w:pPr>
        <w:spacing w:after="0" w:line="240" w:lineRule="auto"/>
        <w:rPr>
          <w:rFonts w:ascii="Garamond" w:hAnsi="Garamond"/>
          <w:b/>
          <w:sz w:val="24"/>
          <w:szCs w:val="24"/>
        </w:rPr>
      </w:pPr>
    </w:p>
    <w:p w14:paraId="5564039A" w14:textId="77777777" w:rsidR="0038051F" w:rsidRDefault="0038051F" w:rsidP="0038051F">
      <w:pPr>
        <w:spacing w:after="0" w:line="240" w:lineRule="auto"/>
        <w:rPr>
          <w:rFonts w:ascii="Garamond" w:hAnsi="Garamond"/>
          <w:b/>
          <w:sz w:val="24"/>
          <w:szCs w:val="24"/>
        </w:rPr>
      </w:pPr>
      <w:r w:rsidRPr="001E3938">
        <w:rPr>
          <w:rFonts w:ascii="Garamond" w:hAnsi="Garamond"/>
          <w:b/>
          <w:sz w:val="24"/>
          <w:szCs w:val="24"/>
        </w:rPr>
        <w:t>V. ASSET</w:t>
      </w:r>
      <w:r>
        <w:rPr>
          <w:rFonts w:ascii="Garamond" w:hAnsi="Garamond"/>
          <w:b/>
          <w:sz w:val="24"/>
          <w:szCs w:val="24"/>
        </w:rPr>
        <w:t xml:space="preserve"> ALLOCATION AND DIVERSIFICATION   …………………………………….6</w:t>
      </w:r>
    </w:p>
    <w:p w14:paraId="78EB0B26" w14:textId="77777777" w:rsidR="0038051F" w:rsidRPr="001D34A1" w:rsidRDefault="0038051F" w:rsidP="0038051F">
      <w:pPr>
        <w:pStyle w:val="ListParagraph"/>
        <w:numPr>
          <w:ilvl w:val="0"/>
          <w:numId w:val="14"/>
        </w:numPr>
        <w:spacing w:after="0" w:line="240" w:lineRule="auto"/>
        <w:rPr>
          <w:rFonts w:ascii="Garamond" w:hAnsi="Garamond"/>
          <w:b/>
          <w:sz w:val="24"/>
          <w:szCs w:val="24"/>
        </w:rPr>
      </w:pPr>
      <w:r w:rsidRPr="00073F17">
        <w:rPr>
          <w:rFonts w:ascii="Garamond" w:hAnsi="Garamond"/>
          <w:b/>
          <w:sz w:val="24"/>
          <w:szCs w:val="24"/>
        </w:rPr>
        <w:t>Rebalancing Policy</w:t>
      </w:r>
      <w:r>
        <w:rPr>
          <w:rFonts w:ascii="Garamond" w:hAnsi="Garamond"/>
          <w:b/>
          <w:sz w:val="24"/>
          <w:szCs w:val="24"/>
        </w:rPr>
        <w:t xml:space="preserve">   ……………………………………………………………….........7</w:t>
      </w:r>
    </w:p>
    <w:p w14:paraId="6C17B9B2" w14:textId="77777777" w:rsidR="0038051F" w:rsidRDefault="0038051F" w:rsidP="0038051F">
      <w:pPr>
        <w:spacing w:after="0" w:line="240" w:lineRule="auto"/>
        <w:rPr>
          <w:rFonts w:ascii="Garamond" w:hAnsi="Garamond"/>
          <w:b/>
          <w:sz w:val="24"/>
          <w:szCs w:val="24"/>
        </w:rPr>
      </w:pPr>
    </w:p>
    <w:p w14:paraId="653BDC78" w14:textId="77777777" w:rsidR="0038051F" w:rsidRPr="001E3938" w:rsidRDefault="0038051F" w:rsidP="0038051F">
      <w:pPr>
        <w:spacing w:after="0" w:line="240" w:lineRule="auto"/>
        <w:rPr>
          <w:rFonts w:ascii="Garamond" w:hAnsi="Garamond"/>
          <w:b/>
          <w:sz w:val="24"/>
          <w:szCs w:val="24"/>
        </w:rPr>
      </w:pPr>
    </w:p>
    <w:p w14:paraId="4485DCB5" w14:textId="77777777" w:rsidR="0038051F" w:rsidRDefault="0038051F" w:rsidP="0038051F">
      <w:pPr>
        <w:spacing w:after="0" w:line="240" w:lineRule="auto"/>
        <w:rPr>
          <w:rFonts w:ascii="Garamond" w:hAnsi="Garamond"/>
          <w:b/>
          <w:sz w:val="24"/>
          <w:szCs w:val="24"/>
        </w:rPr>
      </w:pPr>
      <w:r w:rsidRPr="001E3938">
        <w:rPr>
          <w:rFonts w:ascii="Garamond" w:hAnsi="Garamond"/>
          <w:b/>
          <w:sz w:val="24"/>
          <w:szCs w:val="24"/>
        </w:rPr>
        <w:t>VI. ASSET MANAGER SELECTION REQ</w:t>
      </w:r>
      <w:r>
        <w:rPr>
          <w:rFonts w:ascii="Garamond" w:hAnsi="Garamond"/>
          <w:b/>
          <w:sz w:val="24"/>
          <w:szCs w:val="24"/>
        </w:rPr>
        <w:t>UIREMENTS &amp; MONITORING POLICY   .7</w:t>
      </w:r>
    </w:p>
    <w:p w14:paraId="5E70E1EB" w14:textId="77777777" w:rsidR="0038051F" w:rsidRDefault="0038051F" w:rsidP="0038051F">
      <w:pPr>
        <w:pStyle w:val="ListParagraph"/>
        <w:numPr>
          <w:ilvl w:val="0"/>
          <w:numId w:val="14"/>
        </w:numPr>
        <w:spacing w:after="0" w:line="240" w:lineRule="auto"/>
        <w:rPr>
          <w:rFonts w:ascii="Garamond" w:hAnsi="Garamond"/>
          <w:b/>
          <w:sz w:val="24"/>
          <w:szCs w:val="24"/>
        </w:rPr>
      </w:pPr>
      <w:r w:rsidRPr="00073F17">
        <w:rPr>
          <w:rFonts w:ascii="Garamond" w:hAnsi="Garamond"/>
          <w:b/>
          <w:sz w:val="24"/>
          <w:szCs w:val="24"/>
        </w:rPr>
        <w:t>Manager Selection</w:t>
      </w:r>
      <w:r>
        <w:rPr>
          <w:rFonts w:ascii="Garamond" w:hAnsi="Garamond"/>
          <w:b/>
          <w:sz w:val="24"/>
          <w:szCs w:val="24"/>
        </w:rPr>
        <w:t xml:space="preserve">   ……………………………………………………………………...7</w:t>
      </w:r>
    </w:p>
    <w:p w14:paraId="2B97F03B" w14:textId="77777777" w:rsidR="0038051F" w:rsidRDefault="0038051F" w:rsidP="0038051F">
      <w:pPr>
        <w:pStyle w:val="ListParagraph"/>
        <w:numPr>
          <w:ilvl w:val="0"/>
          <w:numId w:val="14"/>
        </w:numPr>
        <w:spacing w:after="0" w:line="240" w:lineRule="auto"/>
        <w:rPr>
          <w:rFonts w:ascii="Garamond" w:hAnsi="Garamond"/>
          <w:b/>
          <w:sz w:val="24"/>
          <w:szCs w:val="24"/>
        </w:rPr>
      </w:pPr>
      <w:r w:rsidRPr="00073F17">
        <w:rPr>
          <w:rFonts w:ascii="Garamond" w:hAnsi="Garamond"/>
          <w:b/>
          <w:sz w:val="24"/>
          <w:szCs w:val="24"/>
        </w:rPr>
        <w:t>Selection of Investment Managers</w:t>
      </w:r>
      <w:r>
        <w:rPr>
          <w:rFonts w:ascii="Garamond" w:hAnsi="Garamond"/>
          <w:b/>
          <w:sz w:val="24"/>
          <w:szCs w:val="24"/>
        </w:rPr>
        <w:t xml:space="preserve">   …………………………………………………….7</w:t>
      </w:r>
    </w:p>
    <w:p w14:paraId="7EE7C492" w14:textId="77777777" w:rsidR="0038051F" w:rsidRDefault="0038051F" w:rsidP="0038051F">
      <w:pPr>
        <w:pStyle w:val="ListParagraph"/>
        <w:numPr>
          <w:ilvl w:val="0"/>
          <w:numId w:val="14"/>
        </w:numPr>
        <w:spacing w:after="0" w:line="240" w:lineRule="auto"/>
        <w:rPr>
          <w:rFonts w:ascii="Garamond" w:hAnsi="Garamond"/>
          <w:b/>
          <w:sz w:val="24"/>
          <w:szCs w:val="24"/>
        </w:rPr>
      </w:pPr>
      <w:r w:rsidRPr="00E20A23">
        <w:rPr>
          <w:rFonts w:ascii="Garamond" w:hAnsi="Garamond"/>
          <w:b/>
          <w:sz w:val="24"/>
          <w:szCs w:val="24"/>
        </w:rPr>
        <w:t>Evaluation</w:t>
      </w:r>
      <w:r>
        <w:rPr>
          <w:rFonts w:ascii="Garamond" w:hAnsi="Garamond"/>
          <w:b/>
          <w:sz w:val="24"/>
          <w:szCs w:val="24"/>
        </w:rPr>
        <w:t xml:space="preserve">   ………………………………………………………………………………8</w:t>
      </w:r>
    </w:p>
    <w:p w14:paraId="1C6D1DA3" w14:textId="77777777" w:rsidR="0038051F" w:rsidRPr="001D34A1" w:rsidRDefault="0038051F" w:rsidP="0038051F">
      <w:pPr>
        <w:pStyle w:val="ListParagraph"/>
        <w:numPr>
          <w:ilvl w:val="0"/>
          <w:numId w:val="14"/>
        </w:numPr>
        <w:spacing w:after="0" w:line="240" w:lineRule="auto"/>
        <w:rPr>
          <w:rFonts w:ascii="Garamond" w:hAnsi="Garamond"/>
          <w:b/>
          <w:sz w:val="24"/>
          <w:szCs w:val="24"/>
        </w:rPr>
      </w:pPr>
      <w:r w:rsidRPr="00E20A23">
        <w:rPr>
          <w:rFonts w:ascii="Garamond" w:hAnsi="Garamond"/>
          <w:b/>
          <w:sz w:val="24"/>
          <w:szCs w:val="24"/>
        </w:rPr>
        <w:t>Administrative Costs, Manager Compensation and other Fees</w:t>
      </w:r>
      <w:r>
        <w:rPr>
          <w:rFonts w:ascii="Garamond" w:hAnsi="Garamond"/>
          <w:b/>
          <w:sz w:val="24"/>
          <w:szCs w:val="24"/>
        </w:rPr>
        <w:t xml:space="preserve">   ……………………..8</w:t>
      </w:r>
    </w:p>
    <w:p w14:paraId="2116AECA" w14:textId="77777777" w:rsidR="0038051F" w:rsidRPr="00DD4D60" w:rsidRDefault="0038051F" w:rsidP="0038051F">
      <w:pPr>
        <w:spacing w:after="0" w:line="240" w:lineRule="auto"/>
        <w:rPr>
          <w:rFonts w:ascii="Garamond" w:hAnsi="Garamond"/>
          <w:sz w:val="24"/>
          <w:szCs w:val="24"/>
        </w:rPr>
      </w:pPr>
    </w:p>
    <w:p w14:paraId="7E3C342D" w14:textId="77777777" w:rsidR="0038051F" w:rsidRPr="00DD4D60" w:rsidRDefault="0038051F" w:rsidP="0038051F">
      <w:pPr>
        <w:spacing w:after="0" w:line="240" w:lineRule="auto"/>
        <w:rPr>
          <w:rFonts w:ascii="Garamond" w:hAnsi="Garamond"/>
          <w:sz w:val="24"/>
          <w:szCs w:val="24"/>
        </w:rPr>
      </w:pPr>
    </w:p>
    <w:p w14:paraId="66AA9669" w14:textId="77777777" w:rsidR="0038051F" w:rsidRPr="00DD4D60" w:rsidRDefault="0038051F" w:rsidP="0038051F">
      <w:pPr>
        <w:spacing w:after="0" w:line="240" w:lineRule="auto"/>
        <w:rPr>
          <w:rFonts w:ascii="Garamond" w:hAnsi="Garamond"/>
          <w:sz w:val="24"/>
          <w:szCs w:val="24"/>
        </w:rPr>
      </w:pPr>
    </w:p>
    <w:p w14:paraId="395921EC" w14:textId="77777777" w:rsidR="0038051F" w:rsidRPr="00DD4D60" w:rsidRDefault="0038051F" w:rsidP="0038051F">
      <w:pPr>
        <w:spacing w:after="0" w:line="240" w:lineRule="auto"/>
        <w:rPr>
          <w:rFonts w:ascii="Garamond" w:hAnsi="Garamond"/>
          <w:sz w:val="24"/>
          <w:szCs w:val="24"/>
        </w:rPr>
      </w:pPr>
    </w:p>
    <w:p w14:paraId="2B77242A" w14:textId="77777777" w:rsidR="0038051F" w:rsidRPr="00DD4D60" w:rsidRDefault="0038051F" w:rsidP="0038051F">
      <w:pPr>
        <w:spacing w:after="0" w:line="240" w:lineRule="auto"/>
        <w:rPr>
          <w:rFonts w:ascii="Garamond" w:hAnsi="Garamond"/>
          <w:sz w:val="24"/>
          <w:szCs w:val="24"/>
        </w:rPr>
      </w:pPr>
    </w:p>
    <w:p w14:paraId="14B33966" w14:textId="77777777" w:rsidR="0038051F" w:rsidRPr="00DD4D60" w:rsidRDefault="0038051F" w:rsidP="0038051F">
      <w:pPr>
        <w:spacing w:after="0" w:line="240" w:lineRule="auto"/>
        <w:rPr>
          <w:rFonts w:ascii="Garamond" w:hAnsi="Garamond"/>
          <w:sz w:val="24"/>
          <w:szCs w:val="24"/>
        </w:rPr>
      </w:pPr>
    </w:p>
    <w:p w14:paraId="3AADC53D" w14:textId="77777777" w:rsidR="0038051F" w:rsidRPr="00DD4D60" w:rsidRDefault="0038051F" w:rsidP="0038051F">
      <w:pPr>
        <w:spacing w:after="0" w:line="240" w:lineRule="auto"/>
        <w:rPr>
          <w:rFonts w:ascii="Garamond" w:hAnsi="Garamond"/>
          <w:sz w:val="24"/>
          <w:szCs w:val="24"/>
        </w:rPr>
      </w:pPr>
    </w:p>
    <w:p w14:paraId="37747E11" w14:textId="77777777" w:rsidR="0038051F" w:rsidRPr="00DD4D60" w:rsidRDefault="0038051F" w:rsidP="0038051F">
      <w:pPr>
        <w:spacing w:after="0" w:line="240" w:lineRule="auto"/>
        <w:rPr>
          <w:rFonts w:ascii="Garamond" w:hAnsi="Garamond"/>
          <w:sz w:val="24"/>
          <w:szCs w:val="24"/>
        </w:rPr>
      </w:pPr>
    </w:p>
    <w:p w14:paraId="0B1521E7" w14:textId="77777777" w:rsidR="0038051F" w:rsidRPr="00DD4D60" w:rsidRDefault="0038051F" w:rsidP="0038051F">
      <w:pPr>
        <w:spacing w:after="0" w:line="240" w:lineRule="auto"/>
        <w:rPr>
          <w:rFonts w:ascii="Garamond" w:hAnsi="Garamond"/>
          <w:sz w:val="24"/>
          <w:szCs w:val="24"/>
        </w:rPr>
      </w:pPr>
    </w:p>
    <w:p w14:paraId="44C25896" w14:textId="77777777" w:rsidR="0038051F" w:rsidRPr="00DD4D60" w:rsidRDefault="0038051F" w:rsidP="0038051F">
      <w:pPr>
        <w:spacing w:after="0" w:line="240" w:lineRule="auto"/>
        <w:rPr>
          <w:rFonts w:ascii="Garamond" w:hAnsi="Garamond"/>
          <w:sz w:val="24"/>
          <w:szCs w:val="24"/>
        </w:rPr>
      </w:pPr>
    </w:p>
    <w:p w14:paraId="6ECD38C6" w14:textId="77777777" w:rsidR="0038051F" w:rsidRPr="00DD4D60" w:rsidRDefault="0038051F" w:rsidP="0038051F">
      <w:pPr>
        <w:spacing w:after="0" w:line="240" w:lineRule="auto"/>
        <w:rPr>
          <w:rFonts w:ascii="Garamond" w:hAnsi="Garamond"/>
          <w:sz w:val="24"/>
          <w:szCs w:val="24"/>
        </w:rPr>
      </w:pPr>
    </w:p>
    <w:p w14:paraId="5207EC4E" w14:textId="77777777" w:rsidR="0038051F" w:rsidRDefault="0038051F" w:rsidP="0038051F">
      <w:pPr>
        <w:spacing w:after="0" w:line="240" w:lineRule="auto"/>
        <w:rPr>
          <w:rFonts w:ascii="Garamond" w:hAnsi="Garamond"/>
          <w:sz w:val="24"/>
          <w:szCs w:val="24"/>
        </w:rPr>
      </w:pPr>
    </w:p>
    <w:p w14:paraId="1501473A" w14:textId="77777777" w:rsidR="0038051F" w:rsidRDefault="0038051F" w:rsidP="0038051F">
      <w:pPr>
        <w:spacing w:after="0" w:line="240" w:lineRule="auto"/>
        <w:rPr>
          <w:rFonts w:ascii="Garamond" w:hAnsi="Garamond"/>
          <w:sz w:val="24"/>
          <w:szCs w:val="24"/>
        </w:rPr>
      </w:pPr>
    </w:p>
    <w:p w14:paraId="6D163C35" w14:textId="77777777" w:rsidR="0038051F" w:rsidRDefault="0038051F" w:rsidP="0038051F">
      <w:pPr>
        <w:spacing w:after="0" w:line="240" w:lineRule="auto"/>
        <w:rPr>
          <w:rFonts w:ascii="Garamond" w:hAnsi="Garamond"/>
          <w:sz w:val="24"/>
          <w:szCs w:val="24"/>
        </w:rPr>
      </w:pPr>
    </w:p>
    <w:p w14:paraId="0910A9AE" w14:textId="77777777" w:rsidR="0038051F" w:rsidRDefault="0038051F" w:rsidP="0038051F">
      <w:pPr>
        <w:spacing w:after="0" w:line="240" w:lineRule="auto"/>
        <w:rPr>
          <w:rFonts w:ascii="Garamond" w:hAnsi="Garamond"/>
          <w:sz w:val="24"/>
          <w:szCs w:val="24"/>
        </w:rPr>
      </w:pPr>
    </w:p>
    <w:p w14:paraId="5F4A2564" w14:textId="77777777" w:rsidR="0038051F" w:rsidRPr="00DD4D60" w:rsidRDefault="0038051F" w:rsidP="0038051F">
      <w:pPr>
        <w:spacing w:after="0" w:line="240" w:lineRule="auto"/>
        <w:rPr>
          <w:rFonts w:ascii="Garamond" w:hAnsi="Garamond"/>
          <w:sz w:val="24"/>
          <w:szCs w:val="24"/>
        </w:rPr>
      </w:pPr>
    </w:p>
    <w:p w14:paraId="3A895B79" w14:textId="77777777" w:rsidR="0038051F" w:rsidRPr="00DD4D60" w:rsidRDefault="0038051F" w:rsidP="0038051F">
      <w:pPr>
        <w:spacing w:after="0" w:line="240" w:lineRule="auto"/>
        <w:rPr>
          <w:rFonts w:ascii="Garamond" w:hAnsi="Garamond"/>
          <w:sz w:val="24"/>
          <w:szCs w:val="24"/>
        </w:rPr>
      </w:pPr>
    </w:p>
    <w:p w14:paraId="42870B3F" w14:textId="77777777" w:rsidR="0038051F" w:rsidRPr="00DD4D60" w:rsidRDefault="0038051F" w:rsidP="0038051F">
      <w:pPr>
        <w:spacing w:after="0" w:line="240" w:lineRule="auto"/>
        <w:rPr>
          <w:rFonts w:ascii="Garamond" w:hAnsi="Garamond"/>
          <w:sz w:val="24"/>
          <w:szCs w:val="24"/>
        </w:rPr>
      </w:pPr>
    </w:p>
    <w:p w14:paraId="51C74501" w14:textId="77777777" w:rsidR="0038051F" w:rsidRDefault="0038051F" w:rsidP="0038051F">
      <w:pPr>
        <w:spacing w:after="0" w:line="240" w:lineRule="auto"/>
        <w:rPr>
          <w:rFonts w:ascii="Garamond" w:hAnsi="Garamond"/>
          <w:b/>
          <w:sz w:val="24"/>
          <w:szCs w:val="24"/>
        </w:rPr>
      </w:pPr>
    </w:p>
    <w:p w14:paraId="64AF1E63" w14:textId="77777777" w:rsidR="0038051F" w:rsidRPr="00DD4D60" w:rsidRDefault="0038051F" w:rsidP="0038051F">
      <w:pPr>
        <w:spacing w:after="0" w:line="240" w:lineRule="auto"/>
        <w:rPr>
          <w:rFonts w:ascii="Garamond" w:hAnsi="Garamond"/>
          <w:b/>
          <w:sz w:val="24"/>
          <w:szCs w:val="24"/>
        </w:rPr>
      </w:pPr>
      <w:r w:rsidRPr="00DD4D60">
        <w:rPr>
          <w:rFonts w:ascii="Garamond" w:hAnsi="Garamond"/>
          <w:b/>
          <w:sz w:val="24"/>
          <w:szCs w:val="24"/>
        </w:rPr>
        <w:t>I. STATEMENT OF INVESTMENT PHILOSOPHY</w:t>
      </w:r>
    </w:p>
    <w:p w14:paraId="2D2DB2CD" w14:textId="77777777" w:rsidR="0038051F" w:rsidRPr="00DD4D60" w:rsidRDefault="0038051F" w:rsidP="0038051F">
      <w:pPr>
        <w:spacing w:after="0" w:line="240" w:lineRule="auto"/>
        <w:rPr>
          <w:rFonts w:ascii="Garamond" w:hAnsi="Garamond"/>
          <w:sz w:val="24"/>
          <w:szCs w:val="24"/>
        </w:rPr>
      </w:pPr>
    </w:p>
    <w:p w14:paraId="4D313F75"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Triskeles Foundation (the “Foundation”/“TF”) supports efforts to address issues of social justice, to promote peace, mitigate environmental degradation, eradicate poverty, and foster healthy communities. The Foundation supports making investments where environmental, social and governance objectives have significant importance </w:t>
      </w:r>
      <w:commentRangeStart w:id="1"/>
      <w:r w:rsidRPr="00DD4D60">
        <w:rPr>
          <w:rFonts w:ascii="Garamond" w:hAnsi="Garamond"/>
          <w:sz w:val="24"/>
          <w:szCs w:val="24"/>
        </w:rPr>
        <w:t>but do not supersede overall risk return objectives</w:t>
      </w:r>
      <w:commentRangeEnd w:id="1"/>
      <w:r w:rsidR="00C9035D">
        <w:rPr>
          <w:rStyle w:val="CommentReference"/>
        </w:rPr>
        <w:commentReference w:id="1"/>
      </w:r>
      <w:r w:rsidRPr="00DD4D60">
        <w:rPr>
          <w:rFonts w:ascii="Garamond" w:hAnsi="Garamond"/>
          <w:sz w:val="24"/>
          <w:szCs w:val="24"/>
        </w:rPr>
        <w:t>. Contracted asset managers and consultants must consider these factors in making investment decisio</w:t>
      </w:r>
      <w:r>
        <w:rPr>
          <w:rFonts w:ascii="Garamond" w:hAnsi="Garamond"/>
          <w:sz w:val="24"/>
          <w:szCs w:val="24"/>
        </w:rPr>
        <w:t>ns for Triskeles Foundation’s</w:t>
      </w:r>
      <w:r w:rsidRPr="00DD4D60">
        <w:rPr>
          <w:rFonts w:ascii="Garamond" w:hAnsi="Garamond"/>
          <w:sz w:val="24"/>
          <w:szCs w:val="24"/>
        </w:rPr>
        <w:t xml:space="preserve"> assets. </w:t>
      </w:r>
    </w:p>
    <w:p w14:paraId="755C554D" w14:textId="77777777" w:rsidR="0038051F" w:rsidRPr="00DD4D60" w:rsidRDefault="0038051F" w:rsidP="0038051F">
      <w:pPr>
        <w:spacing w:after="0" w:line="240" w:lineRule="auto"/>
        <w:rPr>
          <w:rFonts w:ascii="Garamond" w:hAnsi="Garamond"/>
          <w:sz w:val="24"/>
          <w:szCs w:val="24"/>
        </w:rPr>
      </w:pPr>
    </w:p>
    <w:p w14:paraId="72415717" w14:textId="77777777" w:rsidR="0038051F" w:rsidRPr="00DD4D60" w:rsidRDefault="0038051F" w:rsidP="0038051F">
      <w:pPr>
        <w:spacing w:after="0" w:line="240" w:lineRule="auto"/>
        <w:rPr>
          <w:rFonts w:ascii="Garamond" w:hAnsi="Garamond"/>
          <w:b/>
          <w:sz w:val="24"/>
          <w:szCs w:val="24"/>
        </w:rPr>
      </w:pPr>
      <w:r w:rsidRPr="00DD4D60">
        <w:rPr>
          <w:rFonts w:ascii="Garamond" w:hAnsi="Garamond"/>
          <w:b/>
          <w:sz w:val="24"/>
          <w:szCs w:val="24"/>
        </w:rPr>
        <w:t>II. INVESTMENT APPROACH &amp; SCREENING</w:t>
      </w:r>
    </w:p>
    <w:p w14:paraId="4FB711C1" w14:textId="77777777" w:rsidR="0038051F" w:rsidRPr="00DD4D60" w:rsidRDefault="0038051F" w:rsidP="0038051F">
      <w:pPr>
        <w:spacing w:after="0" w:line="240" w:lineRule="auto"/>
        <w:rPr>
          <w:rFonts w:ascii="Garamond" w:hAnsi="Garamond"/>
          <w:sz w:val="24"/>
          <w:szCs w:val="24"/>
        </w:rPr>
      </w:pPr>
    </w:p>
    <w:p w14:paraId="3D30F174"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We encourage managers to invest in public or private equities, partnerships, fixed income securities, and other alternative investments that support products and services that positively address issues of health, peace, equity, the environment, and human and social rights. This may include, but is not limited to:</w:t>
      </w:r>
    </w:p>
    <w:p w14:paraId="19ABCEE7" w14:textId="77777777" w:rsidR="0038051F" w:rsidRPr="00DD4D60" w:rsidRDefault="0038051F" w:rsidP="0038051F">
      <w:pPr>
        <w:spacing w:after="0" w:line="240" w:lineRule="auto"/>
        <w:rPr>
          <w:rFonts w:ascii="Garamond" w:hAnsi="Garamond"/>
          <w:sz w:val="24"/>
          <w:szCs w:val="24"/>
        </w:rPr>
      </w:pPr>
    </w:p>
    <w:p w14:paraId="6F2D2CA3"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clean technology</w:t>
      </w:r>
    </w:p>
    <w:p w14:paraId="33165650"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renewable energy</w:t>
      </w:r>
    </w:p>
    <w:p w14:paraId="7AFA0085"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green real estate</w:t>
      </w:r>
    </w:p>
    <w:p w14:paraId="63F2D6C4"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natural and organic products</w:t>
      </w:r>
    </w:p>
    <w:p w14:paraId="7625FF22"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community development and social benefit</w:t>
      </w:r>
    </w:p>
    <w:p w14:paraId="2AB9A4B4"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poverty eradication</w:t>
      </w:r>
    </w:p>
    <w:p w14:paraId="2EF04FDA"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 xml:space="preserve">provide commercial solutions to major social and environmental problems </w:t>
      </w:r>
    </w:p>
    <w:p w14:paraId="54343C74"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provide environmentally friendly products and services</w:t>
      </w:r>
    </w:p>
    <w:p w14:paraId="73001B4F"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support social entrepreneurs</w:t>
      </w:r>
    </w:p>
    <w:p w14:paraId="6624987D"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companies that implement an environmental policy statement supporting public environmental policies which demonstrate a record of regulatory compliance and reductions of toxic and general waste emissions</w:t>
      </w:r>
    </w:p>
    <w:p w14:paraId="24FAD7BE"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sustainable use of natural resources in the production of products and delivery of services</w:t>
      </w:r>
    </w:p>
    <w:p w14:paraId="46334FD1"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 xml:space="preserve">practice sustainable agriculture </w:t>
      </w:r>
    </w:p>
    <w:p w14:paraId="3989DCD1"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maintenance of healthy ,safe, and just workplaces</w:t>
      </w:r>
    </w:p>
    <w:p w14:paraId="78E91A3C"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diversity of board, management and workforce that reflects nondiscrimination</w:t>
      </w:r>
    </w:p>
    <w:p w14:paraId="21A0679C"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respect for the reproductive rights of women</w:t>
      </w:r>
    </w:p>
    <w:p w14:paraId="21B3903C" w14:textId="77777777" w:rsidR="0038051F" w:rsidRPr="00DD4D60" w:rsidRDefault="0038051F" w:rsidP="0038051F">
      <w:pPr>
        <w:pStyle w:val="ListParagraph"/>
        <w:numPr>
          <w:ilvl w:val="0"/>
          <w:numId w:val="2"/>
        </w:numPr>
        <w:spacing w:after="0" w:line="240" w:lineRule="auto"/>
        <w:ind w:left="360"/>
        <w:rPr>
          <w:rFonts w:ascii="Garamond" w:hAnsi="Garamond"/>
          <w:sz w:val="24"/>
          <w:szCs w:val="24"/>
        </w:rPr>
      </w:pPr>
      <w:r w:rsidRPr="00DD4D60">
        <w:rPr>
          <w:rFonts w:ascii="Garamond" w:hAnsi="Garamond"/>
          <w:sz w:val="24"/>
          <w:szCs w:val="24"/>
        </w:rPr>
        <w:t>accountability to all stakeholders</w:t>
      </w:r>
    </w:p>
    <w:p w14:paraId="00B108FF" w14:textId="77777777" w:rsidR="0038051F" w:rsidRPr="00DD4D60" w:rsidRDefault="0038051F" w:rsidP="0038051F">
      <w:pPr>
        <w:spacing w:after="0" w:line="240" w:lineRule="auto"/>
        <w:rPr>
          <w:rFonts w:ascii="Garamond" w:hAnsi="Garamond"/>
          <w:sz w:val="24"/>
          <w:szCs w:val="24"/>
        </w:rPr>
      </w:pPr>
    </w:p>
    <w:p w14:paraId="22B2BEC8"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Managers will avoid investments that generate more than 5% of total revenues from the following products and services:</w:t>
      </w:r>
    </w:p>
    <w:p w14:paraId="3E4DD593" w14:textId="77777777" w:rsidR="0038051F" w:rsidRPr="00DD4D60" w:rsidRDefault="0038051F" w:rsidP="0038051F">
      <w:pPr>
        <w:spacing w:after="0" w:line="240" w:lineRule="auto"/>
        <w:rPr>
          <w:rFonts w:ascii="Garamond" w:hAnsi="Garamond"/>
          <w:sz w:val="24"/>
          <w:szCs w:val="24"/>
        </w:rPr>
      </w:pPr>
    </w:p>
    <w:p w14:paraId="4B07425A" w14:textId="77777777" w:rsidR="0038051F" w:rsidRPr="00DD4D60" w:rsidRDefault="0038051F" w:rsidP="0038051F">
      <w:pPr>
        <w:pStyle w:val="ListParagraph"/>
        <w:numPr>
          <w:ilvl w:val="0"/>
          <w:numId w:val="3"/>
        </w:numPr>
        <w:spacing w:after="0" w:line="240" w:lineRule="auto"/>
        <w:ind w:left="360"/>
        <w:rPr>
          <w:rFonts w:ascii="Garamond" w:hAnsi="Garamond"/>
          <w:sz w:val="24"/>
          <w:szCs w:val="24"/>
        </w:rPr>
      </w:pPr>
      <w:r w:rsidRPr="00DD4D60">
        <w:rPr>
          <w:rFonts w:ascii="Garamond" w:hAnsi="Garamond"/>
          <w:sz w:val="24"/>
          <w:szCs w:val="24"/>
        </w:rPr>
        <w:t>conventional or nuclear weapons</w:t>
      </w:r>
    </w:p>
    <w:p w14:paraId="70896609" w14:textId="77777777" w:rsidR="0038051F" w:rsidRPr="00DD4D60" w:rsidRDefault="0038051F" w:rsidP="0038051F">
      <w:pPr>
        <w:pStyle w:val="ListParagraph"/>
        <w:numPr>
          <w:ilvl w:val="0"/>
          <w:numId w:val="3"/>
        </w:numPr>
        <w:spacing w:after="0" w:line="240" w:lineRule="auto"/>
        <w:ind w:left="360"/>
        <w:rPr>
          <w:rFonts w:ascii="Garamond" w:hAnsi="Garamond"/>
          <w:sz w:val="24"/>
          <w:szCs w:val="24"/>
        </w:rPr>
      </w:pPr>
      <w:r w:rsidRPr="00DD4D60">
        <w:rPr>
          <w:rFonts w:ascii="Garamond" w:hAnsi="Garamond"/>
          <w:sz w:val="24"/>
          <w:szCs w:val="24"/>
        </w:rPr>
        <w:t xml:space="preserve">conventional use of nuclear power </w:t>
      </w:r>
    </w:p>
    <w:p w14:paraId="621C6453" w14:textId="77777777" w:rsidR="0038051F" w:rsidRPr="00DD4D60" w:rsidRDefault="0038051F" w:rsidP="0038051F">
      <w:pPr>
        <w:pStyle w:val="ListParagraph"/>
        <w:numPr>
          <w:ilvl w:val="0"/>
          <w:numId w:val="3"/>
        </w:numPr>
        <w:spacing w:after="0" w:line="240" w:lineRule="auto"/>
        <w:ind w:left="360"/>
        <w:rPr>
          <w:rFonts w:ascii="Garamond" w:hAnsi="Garamond"/>
          <w:sz w:val="24"/>
          <w:szCs w:val="24"/>
        </w:rPr>
      </w:pPr>
      <w:r w:rsidRPr="00DD4D60">
        <w:rPr>
          <w:rFonts w:ascii="Garamond" w:hAnsi="Garamond"/>
          <w:sz w:val="24"/>
          <w:szCs w:val="24"/>
        </w:rPr>
        <w:t xml:space="preserve">synthetic pesticides, herbicides or other agricultural chemicals </w:t>
      </w:r>
    </w:p>
    <w:p w14:paraId="7641A422" w14:textId="77777777" w:rsidR="0038051F" w:rsidRPr="00DD4D60" w:rsidRDefault="0038051F" w:rsidP="0038051F">
      <w:pPr>
        <w:pStyle w:val="ListParagraph"/>
        <w:numPr>
          <w:ilvl w:val="0"/>
          <w:numId w:val="3"/>
        </w:numPr>
        <w:spacing w:after="0" w:line="240" w:lineRule="auto"/>
        <w:ind w:left="360"/>
        <w:rPr>
          <w:rFonts w:ascii="Garamond" w:hAnsi="Garamond"/>
          <w:sz w:val="24"/>
          <w:szCs w:val="24"/>
        </w:rPr>
      </w:pPr>
      <w:r w:rsidRPr="00DD4D60">
        <w:rPr>
          <w:rFonts w:ascii="Garamond" w:hAnsi="Garamond"/>
          <w:sz w:val="24"/>
          <w:szCs w:val="24"/>
        </w:rPr>
        <w:t xml:space="preserve">manufacturing, processing, distribution of  tobacco products </w:t>
      </w:r>
    </w:p>
    <w:p w14:paraId="4F42A057" w14:textId="77777777" w:rsidR="0038051F" w:rsidRPr="00DD4D60" w:rsidRDefault="0038051F" w:rsidP="0038051F">
      <w:pPr>
        <w:pStyle w:val="ListParagraph"/>
        <w:numPr>
          <w:ilvl w:val="0"/>
          <w:numId w:val="3"/>
        </w:numPr>
        <w:spacing w:after="0" w:line="240" w:lineRule="auto"/>
        <w:ind w:left="360"/>
        <w:rPr>
          <w:rFonts w:ascii="Garamond" w:hAnsi="Garamond"/>
          <w:sz w:val="24"/>
          <w:szCs w:val="24"/>
        </w:rPr>
      </w:pPr>
      <w:r w:rsidRPr="00DD4D60">
        <w:rPr>
          <w:rFonts w:ascii="Garamond" w:hAnsi="Garamond"/>
          <w:sz w:val="24"/>
          <w:szCs w:val="24"/>
        </w:rPr>
        <w:t xml:space="preserve">sweatshop or child labor </w:t>
      </w:r>
    </w:p>
    <w:p w14:paraId="4A0E0A56" w14:textId="77777777" w:rsidR="0038051F" w:rsidRPr="00DD4D60" w:rsidRDefault="0038051F" w:rsidP="0038051F">
      <w:pPr>
        <w:pStyle w:val="ListParagraph"/>
        <w:numPr>
          <w:ilvl w:val="0"/>
          <w:numId w:val="3"/>
        </w:numPr>
        <w:spacing w:after="0" w:line="240" w:lineRule="auto"/>
        <w:ind w:left="360"/>
        <w:rPr>
          <w:rFonts w:ascii="Garamond" w:hAnsi="Garamond"/>
          <w:sz w:val="24"/>
          <w:szCs w:val="24"/>
        </w:rPr>
      </w:pPr>
      <w:r w:rsidRPr="00DD4D60">
        <w:rPr>
          <w:rFonts w:ascii="Garamond" w:hAnsi="Garamond"/>
          <w:sz w:val="24"/>
          <w:szCs w:val="24"/>
        </w:rPr>
        <w:t>clear cutting/factory farms</w:t>
      </w:r>
    </w:p>
    <w:p w14:paraId="17AF7231" w14:textId="77777777" w:rsidR="0038051F" w:rsidRPr="00DD4D60" w:rsidRDefault="0038051F" w:rsidP="0038051F">
      <w:pPr>
        <w:pStyle w:val="ListParagraph"/>
        <w:numPr>
          <w:ilvl w:val="0"/>
          <w:numId w:val="3"/>
        </w:numPr>
        <w:spacing w:after="0" w:line="240" w:lineRule="auto"/>
        <w:ind w:left="360"/>
        <w:rPr>
          <w:rFonts w:ascii="Garamond" w:hAnsi="Garamond"/>
          <w:sz w:val="24"/>
          <w:szCs w:val="24"/>
        </w:rPr>
      </w:pPr>
      <w:r w:rsidRPr="00DD4D60">
        <w:rPr>
          <w:rFonts w:ascii="Garamond" w:hAnsi="Garamond"/>
          <w:sz w:val="24"/>
          <w:szCs w:val="24"/>
        </w:rPr>
        <w:t>patenting plants, animal and individual parts of DNA</w:t>
      </w:r>
    </w:p>
    <w:p w14:paraId="40BC7953" w14:textId="77777777" w:rsidR="0038051F" w:rsidRPr="00DD4D60" w:rsidRDefault="0038051F" w:rsidP="0038051F">
      <w:pPr>
        <w:pStyle w:val="ListParagraph"/>
        <w:numPr>
          <w:ilvl w:val="0"/>
          <w:numId w:val="3"/>
        </w:numPr>
        <w:spacing w:after="0" w:line="240" w:lineRule="auto"/>
        <w:ind w:left="360"/>
        <w:rPr>
          <w:rFonts w:ascii="Garamond" w:hAnsi="Garamond"/>
          <w:sz w:val="24"/>
          <w:szCs w:val="24"/>
        </w:rPr>
      </w:pPr>
      <w:r w:rsidRPr="00DD4D60">
        <w:rPr>
          <w:rFonts w:ascii="Garamond" w:hAnsi="Garamond"/>
          <w:sz w:val="24"/>
          <w:szCs w:val="24"/>
        </w:rPr>
        <w:t>gambling</w:t>
      </w:r>
    </w:p>
    <w:p w14:paraId="19872F7C" w14:textId="77777777" w:rsidR="0038051F" w:rsidRPr="00DD4D60" w:rsidRDefault="0038051F" w:rsidP="0038051F">
      <w:pPr>
        <w:pStyle w:val="ListParagraph"/>
        <w:numPr>
          <w:ilvl w:val="0"/>
          <w:numId w:val="3"/>
        </w:numPr>
        <w:spacing w:after="0" w:line="240" w:lineRule="auto"/>
        <w:ind w:left="360"/>
        <w:rPr>
          <w:rFonts w:ascii="Garamond" w:hAnsi="Garamond"/>
          <w:sz w:val="24"/>
          <w:szCs w:val="24"/>
        </w:rPr>
      </w:pPr>
      <w:r w:rsidRPr="00DD4D60">
        <w:rPr>
          <w:rFonts w:ascii="Garamond" w:hAnsi="Garamond"/>
          <w:sz w:val="24"/>
          <w:szCs w:val="24"/>
        </w:rPr>
        <w:t>pornography</w:t>
      </w:r>
    </w:p>
    <w:p w14:paraId="723562B7" w14:textId="77777777" w:rsidR="0038051F" w:rsidRPr="00DD4D60" w:rsidRDefault="0038051F" w:rsidP="0038051F">
      <w:pPr>
        <w:spacing w:after="0" w:line="240" w:lineRule="auto"/>
        <w:rPr>
          <w:rFonts w:ascii="Garamond" w:hAnsi="Garamond"/>
          <w:sz w:val="24"/>
          <w:szCs w:val="24"/>
        </w:rPr>
      </w:pPr>
    </w:p>
    <w:p w14:paraId="0518E8F1" w14:textId="77777777" w:rsidR="0038051F" w:rsidRPr="00DD4D60" w:rsidRDefault="0038051F" w:rsidP="0038051F">
      <w:pPr>
        <w:spacing w:after="0" w:line="240" w:lineRule="auto"/>
        <w:rPr>
          <w:rFonts w:ascii="Garamond" w:hAnsi="Garamond"/>
          <w:b/>
          <w:sz w:val="24"/>
          <w:szCs w:val="24"/>
        </w:rPr>
      </w:pPr>
      <w:r w:rsidRPr="00DD4D60">
        <w:rPr>
          <w:rFonts w:ascii="Garamond" w:hAnsi="Garamond"/>
          <w:b/>
          <w:sz w:val="24"/>
          <w:szCs w:val="24"/>
        </w:rPr>
        <w:t xml:space="preserve">Venture Capital, Real Estate, and Alternative Investments </w:t>
      </w:r>
    </w:p>
    <w:p w14:paraId="27AD0CBD"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lastRenderedPageBreak/>
        <w:t xml:space="preserve">Allocations to venture capital, private equity investments, real estate and other alternative investments can generate positive risk adjusted returns through the realization of long-term capital gains and provide further diversification to the portfolio. </w:t>
      </w:r>
    </w:p>
    <w:p w14:paraId="34CE886D" w14:textId="77777777" w:rsidR="0038051F" w:rsidRPr="00DD4D60" w:rsidRDefault="0038051F" w:rsidP="0038051F">
      <w:pPr>
        <w:spacing w:after="0" w:line="240" w:lineRule="auto"/>
        <w:rPr>
          <w:rFonts w:ascii="Garamond" w:hAnsi="Garamond"/>
          <w:sz w:val="24"/>
          <w:szCs w:val="24"/>
        </w:rPr>
      </w:pPr>
    </w:p>
    <w:p w14:paraId="7254884C"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In addition to TF’s investment approach and screening, investments in this classification will be sought which provide premiums over public market returns sufficient to compensate for the risk and illiquidity of private investments. Early stage investments and investments that have particularly higher mission related potential will be balanced with later stage private equity investments which usually do not afford opportunities for either screening or shareholder involvement. </w:t>
      </w:r>
    </w:p>
    <w:p w14:paraId="2FFDCF7C" w14:textId="77777777" w:rsidR="0038051F" w:rsidRPr="00DD4D60" w:rsidRDefault="0038051F" w:rsidP="0038051F">
      <w:pPr>
        <w:spacing w:after="0" w:line="240" w:lineRule="auto"/>
        <w:rPr>
          <w:rFonts w:ascii="Garamond" w:hAnsi="Garamond"/>
          <w:sz w:val="24"/>
          <w:szCs w:val="24"/>
        </w:rPr>
      </w:pPr>
    </w:p>
    <w:p w14:paraId="370D95E6" w14:textId="77777777" w:rsidR="0038051F" w:rsidRPr="00DD4D60" w:rsidRDefault="0038051F" w:rsidP="0038051F">
      <w:pPr>
        <w:spacing w:after="0" w:line="240" w:lineRule="auto"/>
        <w:rPr>
          <w:rFonts w:ascii="Garamond" w:hAnsi="Garamond"/>
          <w:b/>
          <w:sz w:val="24"/>
          <w:szCs w:val="24"/>
        </w:rPr>
      </w:pPr>
      <w:r w:rsidRPr="00DD4D60">
        <w:rPr>
          <w:rFonts w:ascii="Garamond" w:hAnsi="Garamond"/>
          <w:b/>
          <w:sz w:val="24"/>
          <w:szCs w:val="24"/>
        </w:rPr>
        <w:t xml:space="preserve">III. SHAREHOLDER ACTIVITIES AND PROXY VOTING </w:t>
      </w:r>
    </w:p>
    <w:p w14:paraId="1F3C67D5" w14:textId="77777777" w:rsidR="0038051F" w:rsidRPr="00DD4D60" w:rsidRDefault="0038051F" w:rsidP="0038051F">
      <w:pPr>
        <w:spacing w:after="0" w:line="240" w:lineRule="auto"/>
        <w:rPr>
          <w:rFonts w:ascii="Garamond" w:hAnsi="Garamond"/>
          <w:sz w:val="24"/>
          <w:szCs w:val="24"/>
        </w:rPr>
      </w:pPr>
    </w:p>
    <w:p w14:paraId="6B681099"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The Foundation believes that shareholder activism is an imp</w:t>
      </w:r>
      <w:r>
        <w:rPr>
          <w:rFonts w:ascii="Garamond" w:hAnsi="Garamond"/>
          <w:sz w:val="24"/>
          <w:szCs w:val="24"/>
        </w:rPr>
        <w:t>ortant component of its efforts.</w:t>
      </w:r>
      <w:r w:rsidRPr="00DD4D60">
        <w:rPr>
          <w:rFonts w:ascii="Garamond" w:hAnsi="Garamond"/>
          <w:sz w:val="24"/>
          <w:szCs w:val="24"/>
        </w:rPr>
        <w:t xml:space="preserve"> Where applicable, the Foundation will retain the authority to vote all proxies unless otherwise delegated in writing to managers. </w:t>
      </w:r>
    </w:p>
    <w:p w14:paraId="12519C98" w14:textId="77777777" w:rsidR="0038051F" w:rsidRPr="00DD4D60" w:rsidRDefault="0038051F" w:rsidP="0038051F">
      <w:pPr>
        <w:spacing w:after="0" w:line="240" w:lineRule="auto"/>
        <w:rPr>
          <w:rFonts w:ascii="Garamond" w:hAnsi="Garamond"/>
          <w:sz w:val="24"/>
          <w:szCs w:val="24"/>
        </w:rPr>
      </w:pPr>
    </w:p>
    <w:p w14:paraId="5FF132FB"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The President of the Foundation, VP of Operations, Treasurer and/or the Chair of the Asset Management Committee are responsible for reviewing and voting proxies according to the following general principles: </w:t>
      </w:r>
    </w:p>
    <w:p w14:paraId="433DB720" w14:textId="77777777" w:rsidR="0038051F" w:rsidRPr="00DD4D60" w:rsidRDefault="0038051F" w:rsidP="0038051F">
      <w:pPr>
        <w:spacing w:after="0" w:line="240" w:lineRule="auto"/>
        <w:rPr>
          <w:rFonts w:ascii="Garamond" w:hAnsi="Garamond"/>
          <w:sz w:val="24"/>
          <w:szCs w:val="24"/>
        </w:rPr>
      </w:pPr>
    </w:p>
    <w:p w14:paraId="31A72EB4" w14:textId="77777777" w:rsidR="0038051F" w:rsidRPr="00DD4D60" w:rsidRDefault="0038051F" w:rsidP="0038051F">
      <w:pPr>
        <w:pStyle w:val="ListParagraph"/>
        <w:numPr>
          <w:ilvl w:val="1"/>
          <w:numId w:val="4"/>
        </w:numPr>
        <w:spacing w:after="0" w:line="240" w:lineRule="auto"/>
        <w:ind w:left="270" w:hanging="270"/>
        <w:rPr>
          <w:rFonts w:ascii="Garamond" w:hAnsi="Garamond"/>
          <w:sz w:val="24"/>
          <w:szCs w:val="24"/>
        </w:rPr>
      </w:pPr>
      <w:r w:rsidRPr="00DD4D60">
        <w:rPr>
          <w:rFonts w:ascii="Garamond" w:hAnsi="Garamond"/>
          <w:sz w:val="24"/>
          <w:szCs w:val="24"/>
        </w:rPr>
        <w:t xml:space="preserve">When program interests are directly involved, proxies are voted in a manner consistent with them. </w:t>
      </w:r>
    </w:p>
    <w:p w14:paraId="75B76E54" w14:textId="77777777" w:rsidR="0038051F" w:rsidRPr="00DD4D60" w:rsidRDefault="0038051F" w:rsidP="0038051F">
      <w:pPr>
        <w:pStyle w:val="ListParagraph"/>
        <w:numPr>
          <w:ilvl w:val="1"/>
          <w:numId w:val="4"/>
        </w:numPr>
        <w:spacing w:after="0" w:line="240" w:lineRule="auto"/>
        <w:ind w:left="270" w:hanging="270"/>
        <w:rPr>
          <w:rFonts w:ascii="Garamond" w:hAnsi="Garamond"/>
          <w:sz w:val="24"/>
          <w:szCs w:val="24"/>
        </w:rPr>
      </w:pPr>
      <w:r w:rsidRPr="00DD4D60">
        <w:rPr>
          <w:rFonts w:ascii="Garamond" w:hAnsi="Garamond"/>
          <w:sz w:val="24"/>
          <w:szCs w:val="24"/>
        </w:rPr>
        <w:t>Ratify auditors and approve board members of investment holdings – unless otherwise advised.</w:t>
      </w:r>
    </w:p>
    <w:p w14:paraId="19107C89" w14:textId="77777777" w:rsidR="0038051F" w:rsidRPr="00DD4D60" w:rsidRDefault="0038051F" w:rsidP="0038051F">
      <w:pPr>
        <w:spacing w:after="0" w:line="240" w:lineRule="auto"/>
        <w:rPr>
          <w:rFonts w:ascii="Garamond" w:hAnsi="Garamond"/>
          <w:sz w:val="24"/>
          <w:szCs w:val="24"/>
        </w:rPr>
      </w:pPr>
    </w:p>
    <w:p w14:paraId="28865C87" w14:textId="77777777" w:rsidR="0038051F" w:rsidRPr="00DD4D60" w:rsidRDefault="0038051F" w:rsidP="0038051F">
      <w:pPr>
        <w:spacing w:after="0" w:line="240" w:lineRule="auto"/>
        <w:rPr>
          <w:rFonts w:ascii="Garamond" w:hAnsi="Garamond"/>
          <w:b/>
          <w:sz w:val="24"/>
          <w:szCs w:val="24"/>
        </w:rPr>
      </w:pPr>
      <w:r w:rsidRPr="00DD4D60">
        <w:rPr>
          <w:rFonts w:ascii="Garamond" w:hAnsi="Garamond"/>
          <w:b/>
          <w:sz w:val="24"/>
          <w:szCs w:val="24"/>
        </w:rPr>
        <w:t>IV. DELEGATION OF RESPONSIBILITIES</w:t>
      </w:r>
    </w:p>
    <w:p w14:paraId="459868D4" w14:textId="77777777" w:rsidR="0038051F" w:rsidRPr="00DD4D60" w:rsidRDefault="0038051F" w:rsidP="0038051F">
      <w:pPr>
        <w:spacing w:after="0" w:line="240" w:lineRule="auto"/>
        <w:rPr>
          <w:rFonts w:ascii="Garamond" w:hAnsi="Garamond"/>
          <w:sz w:val="24"/>
          <w:szCs w:val="24"/>
        </w:rPr>
      </w:pPr>
    </w:p>
    <w:p w14:paraId="02FA794B" w14:textId="77777777" w:rsidR="0038051F" w:rsidRPr="00DD4D60" w:rsidRDefault="0038051F" w:rsidP="0038051F">
      <w:pPr>
        <w:spacing w:after="0" w:line="240" w:lineRule="auto"/>
        <w:rPr>
          <w:rFonts w:ascii="Garamond" w:hAnsi="Garamond"/>
          <w:b/>
          <w:sz w:val="24"/>
          <w:szCs w:val="24"/>
        </w:rPr>
      </w:pPr>
      <w:r w:rsidRPr="00DD4D60">
        <w:rPr>
          <w:rFonts w:ascii="Garamond" w:hAnsi="Garamond"/>
          <w:b/>
          <w:sz w:val="24"/>
          <w:szCs w:val="24"/>
        </w:rPr>
        <w:t xml:space="preserve">Relationship between Board and Asset Management Committee </w:t>
      </w:r>
    </w:p>
    <w:p w14:paraId="5E0BD16A"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The Board is responsible for making the decisions that govern all aspects of the Foundation’s investments. The Board has created the Asset Management Committee, a working committee of the Board, to coordinate the activities of Investment Managers, Investment Consultants and the Custodian. The Committee shall make recommendations to the Board and the President.</w:t>
      </w:r>
    </w:p>
    <w:p w14:paraId="066DBEEF" w14:textId="77777777" w:rsidR="0038051F" w:rsidRPr="00DD4D60" w:rsidRDefault="0038051F" w:rsidP="0038051F">
      <w:pPr>
        <w:spacing w:after="0" w:line="240" w:lineRule="auto"/>
        <w:rPr>
          <w:rFonts w:ascii="Garamond" w:hAnsi="Garamond"/>
          <w:sz w:val="24"/>
          <w:szCs w:val="24"/>
        </w:rPr>
      </w:pPr>
    </w:p>
    <w:p w14:paraId="3B427EC3" w14:textId="77777777" w:rsidR="0038051F" w:rsidRPr="00DD4D60" w:rsidRDefault="0038051F" w:rsidP="0038051F">
      <w:pPr>
        <w:spacing w:after="0" w:line="240" w:lineRule="auto"/>
        <w:rPr>
          <w:rFonts w:ascii="Garamond" w:hAnsi="Garamond"/>
          <w:b/>
          <w:sz w:val="24"/>
          <w:szCs w:val="24"/>
        </w:rPr>
      </w:pPr>
      <w:r w:rsidRPr="00DD4D60">
        <w:rPr>
          <w:rFonts w:ascii="Garamond" w:hAnsi="Garamond"/>
          <w:b/>
          <w:sz w:val="24"/>
          <w:szCs w:val="24"/>
        </w:rPr>
        <w:t xml:space="preserve">Asset Management Committee of the Board </w:t>
      </w:r>
    </w:p>
    <w:p w14:paraId="0105D191"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The Asset Management Committee (AMC) is comprised of members nominated by the President or other officers of the Board. Committee members require Board approval for their participation on the committee.  The Board may remove a committee member by a 2/3 vote.  </w:t>
      </w:r>
      <w:commentRangeStart w:id="2"/>
      <w:commentRangeStart w:id="3"/>
      <w:r w:rsidRPr="00DD4D60">
        <w:rPr>
          <w:rFonts w:ascii="Garamond" w:hAnsi="Garamond"/>
          <w:sz w:val="24"/>
          <w:szCs w:val="24"/>
        </w:rPr>
        <w:t xml:space="preserve">The AMC is comprised of experienced, knowledgeable industry professionals with the appropriate background in aggregate to execute fiduciary responsibility under the “prudent man rule.”  The Foundation’s President has the authority to consider and act on all matters relating to the TF's investment portfolios in conjunction with the Board as necessary. </w:t>
      </w:r>
      <w:commentRangeEnd w:id="2"/>
      <w:r w:rsidR="00C9035D">
        <w:rPr>
          <w:rStyle w:val="CommentReference"/>
        </w:rPr>
        <w:commentReference w:id="2"/>
      </w:r>
      <w:commentRangeEnd w:id="3"/>
      <w:r w:rsidR="00C9035D">
        <w:rPr>
          <w:rStyle w:val="CommentReference"/>
        </w:rPr>
        <w:commentReference w:id="3"/>
      </w:r>
    </w:p>
    <w:p w14:paraId="5745492B" w14:textId="77777777" w:rsidR="0038051F" w:rsidRPr="00DD4D60" w:rsidRDefault="0038051F" w:rsidP="0038051F">
      <w:pPr>
        <w:spacing w:after="0" w:line="240" w:lineRule="auto"/>
        <w:rPr>
          <w:rFonts w:ascii="Garamond" w:hAnsi="Garamond"/>
          <w:sz w:val="24"/>
          <w:szCs w:val="24"/>
        </w:rPr>
      </w:pPr>
    </w:p>
    <w:p w14:paraId="1814D7E2" w14:textId="77777777" w:rsidR="0038051F" w:rsidRPr="00DD4D60" w:rsidRDefault="0038051F" w:rsidP="0038051F">
      <w:pPr>
        <w:spacing w:after="0" w:line="240" w:lineRule="auto"/>
        <w:rPr>
          <w:rFonts w:ascii="Garamond" w:hAnsi="Garamond"/>
          <w:sz w:val="24"/>
          <w:szCs w:val="24"/>
        </w:rPr>
      </w:pPr>
      <w:commentRangeStart w:id="4"/>
      <w:r w:rsidRPr="00DD4D60">
        <w:rPr>
          <w:rFonts w:ascii="Garamond" w:hAnsi="Garamond"/>
          <w:sz w:val="24"/>
          <w:szCs w:val="24"/>
        </w:rPr>
        <w:t xml:space="preserve">The AMC’s authority and responsibilities include but is not limited to: </w:t>
      </w:r>
      <w:commentRangeEnd w:id="4"/>
      <w:r w:rsidR="00C9035D">
        <w:rPr>
          <w:rStyle w:val="CommentReference"/>
        </w:rPr>
        <w:commentReference w:id="4"/>
      </w:r>
    </w:p>
    <w:p w14:paraId="72AAAF32" w14:textId="77777777" w:rsidR="0038051F" w:rsidRPr="00DD4D60" w:rsidRDefault="0038051F" w:rsidP="0038051F">
      <w:pPr>
        <w:spacing w:after="0" w:line="240" w:lineRule="auto"/>
        <w:rPr>
          <w:rFonts w:ascii="Garamond" w:hAnsi="Garamond"/>
          <w:sz w:val="24"/>
          <w:szCs w:val="24"/>
        </w:rPr>
      </w:pPr>
    </w:p>
    <w:p w14:paraId="191016EA" w14:textId="77777777" w:rsidR="0038051F" w:rsidRPr="00DD4D60" w:rsidRDefault="0038051F" w:rsidP="0038051F">
      <w:pPr>
        <w:pStyle w:val="ListParagraph"/>
        <w:numPr>
          <w:ilvl w:val="0"/>
          <w:numId w:val="5"/>
        </w:numPr>
        <w:spacing w:after="0" w:line="240" w:lineRule="auto"/>
        <w:rPr>
          <w:rFonts w:ascii="Garamond" w:hAnsi="Garamond"/>
          <w:sz w:val="24"/>
          <w:szCs w:val="24"/>
        </w:rPr>
      </w:pPr>
      <w:r w:rsidRPr="00DD4D60">
        <w:rPr>
          <w:rFonts w:ascii="Garamond" w:hAnsi="Garamond"/>
          <w:sz w:val="24"/>
          <w:szCs w:val="24"/>
        </w:rPr>
        <w:t>Asset management related duties</w:t>
      </w:r>
      <w:r>
        <w:rPr>
          <w:rFonts w:ascii="Garamond" w:hAnsi="Garamond"/>
          <w:sz w:val="24"/>
          <w:szCs w:val="24"/>
        </w:rPr>
        <w:t>:</w:t>
      </w:r>
    </w:p>
    <w:p w14:paraId="194BCB54"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Understanding the Triskeles Foundations’ mission, investment policy, and their client’s investments goals and how these objectives support the objectives of the Foundation.</w:t>
      </w:r>
    </w:p>
    <w:p w14:paraId="0BC41176"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Adopting, periodically reviewing, and revising an Investment Policy Statement.</w:t>
      </w:r>
    </w:p>
    <w:p w14:paraId="7BDE9B54"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Duly investigating to verify facts pertaining to the investment management and the investment managers, through reasonable efforts.</w:t>
      </w:r>
    </w:p>
    <w:p w14:paraId="25F9DFF3"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Monitoring the performance of investment funds and investment managers in accordance with the Investment Policy Statement.</w:t>
      </w:r>
    </w:p>
    <w:p w14:paraId="7E113F9F"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Making recommendations to the Board regarding the retention, replacing, and vetting of investment managers.</w:t>
      </w:r>
    </w:p>
    <w:p w14:paraId="76C2A880"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Reviewing the backgrounds of Investment Committee members to ensure no conflicts of interest exist.  Any conflicts must be documented.</w:t>
      </w:r>
    </w:p>
    <w:p w14:paraId="24C72C84"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Encouraged to actively promote the mission of the Foundation and be actively involved in fund raising efforts where practical.</w:t>
      </w:r>
    </w:p>
    <w:p w14:paraId="08037ABB" w14:textId="77777777" w:rsidR="0038051F" w:rsidRPr="00DD4D60" w:rsidRDefault="0038051F" w:rsidP="0038051F">
      <w:pPr>
        <w:spacing w:after="0" w:line="240" w:lineRule="auto"/>
        <w:rPr>
          <w:rFonts w:ascii="Garamond" w:hAnsi="Garamond"/>
          <w:sz w:val="24"/>
          <w:szCs w:val="24"/>
        </w:rPr>
      </w:pPr>
    </w:p>
    <w:p w14:paraId="088802F2" w14:textId="77777777" w:rsidR="0038051F" w:rsidRPr="00DD4D60" w:rsidRDefault="0038051F" w:rsidP="0038051F">
      <w:pPr>
        <w:pStyle w:val="ListParagraph"/>
        <w:numPr>
          <w:ilvl w:val="0"/>
          <w:numId w:val="5"/>
        </w:numPr>
        <w:spacing w:after="0" w:line="240" w:lineRule="auto"/>
        <w:rPr>
          <w:rFonts w:ascii="Garamond" w:hAnsi="Garamond"/>
          <w:sz w:val="24"/>
          <w:szCs w:val="24"/>
        </w:rPr>
      </w:pPr>
      <w:r w:rsidRPr="00DD4D60">
        <w:rPr>
          <w:rFonts w:ascii="Garamond" w:hAnsi="Garamond"/>
          <w:sz w:val="24"/>
          <w:szCs w:val="24"/>
        </w:rPr>
        <w:t>Administrative duties</w:t>
      </w:r>
      <w:r>
        <w:rPr>
          <w:rFonts w:ascii="Garamond" w:hAnsi="Garamond"/>
          <w:sz w:val="24"/>
          <w:szCs w:val="24"/>
        </w:rPr>
        <w:t>:</w:t>
      </w:r>
    </w:p>
    <w:p w14:paraId="64E5BB6E"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Resolving all questions of interpretation of the Investment Policy Statement.</w:t>
      </w:r>
    </w:p>
    <w:p w14:paraId="5C5449AB"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Furnish notices and reports to AMC members and others affiliated with the Triskeles Foundation.</w:t>
      </w:r>
    </w:p>
    <w:p w14:paraId="289B15BD"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 xml:space="preserve">Reviewing of all fees incurred by or on behalf of the Triskeles Foundation’s and their client’s funds for reasonableness. </w:t>
      </w:r>
    </w:p>
    <w:p w14:paraId="609DCDB9"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Reviewing as necessary the staff’s maintenance of records for the administration of the Foundations’ and their client’s funds and the actions of the AMC.</w:t>
      </w:r>
    </w:p>
    <w:p w14:paraId="20EA18C9"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Preparing for recommendation to the Board the selecting, monitoring, and replacing of third-party advisors of the Foundations and their client’s funds, such as consultants and other providers of portfolio and investment services.</w:t>
      </w:r>
    </w:p>
    <w:p w14:paraId="4FC5A40C" w14:textId="77777777" w:rsidR="0038051F" w:rsidRPr="00DD4D60" w:rsidRDefault="0038051F" w:rsidP="0038051F">
      <w:pPr>
        <w:pStyle w:val="ListParagraph"/>
        <w:numPr>
          <w:ilvl w:val="1"/>
          <w:numId w:val="5"/>
        </w:numPr>
        <w:spacing w:after="0" w:line="240" w:lineRule="auto"/>
        <w:rPr>
          <w:rFonts w:ascii="Garamond" w:hAnsi="Garamond"/>
          <w:sz w:val="24"/>
          <w:szCs w:val="24"/>
        </w:rPr>
      </w:pPr>
      <w:r w:rsidRPr="00DD4D60">
        <w:rPr>
          <w:rFonts w:ascii="Garamond" w:hAnsi="Garamond"/>
          <w:sz w:val="24"/>
          <w:szCs w:val="24"/>
        </w:rPr>
        <w:t>Ensuring investment managers and financial advisors are adhering to policy, making adjustments, rebalancing, or correcting potential oversights of the Foundations’ and their client’s funds in a uniform and nondiscriminatory manner.</w:t>
      </w:r>
    </w:p>
    <w:p w14:paraId="6C332FB5" w14:textId="77777777" w:rsidR="0038051F" w:rsidRPr="00DD4D60" w:rsidRDefault="0038051F" w:rsidP="0038051F">
      <w:pPr>
        <w:spacing w:after="0" w:line="240" w:lineRule="auto"/>
        <w:rPr>
          <w:rFonts w:ascii="Garamond" w:hAnsi="Garamond"/>
          <w:sz w:val="24"/>
          <w:szCs w:val="24"/>
        </w:rPr>
      </w:pPr>
    </w:p>
    <w:p w14:paraId="02BA1A4F" w14:textId="77777777" w:rsidR="0038051F" w:rsidRPr="00DD4D60" w:rsidRDefault="0038051F" w:rsidP="0038051F">
      <w:pPr>
        <w:spacing w:after="0" w:line="240" w:lineRule="auto"/>
        <w:rPr>
          <w:rFonts w:ascii="Garamond" w:hAnsi="Garamond"/>
          <w:b/>
          <w:sz w:val="24"/>
          <w:szCs w:val="24"/>
        </w:rPr>
      </w:pPr>
      <w:r w:rsidRPr="00DD4D60">
        <w:rPr>
          <w:rFonts w:ascii="Garamond" w:hAnsi="Garamond"/>
          <w:b/>
          <w:sz w:val="24"/>
          <w:szCs w:val="24"/>
        </w:rPr>
        <w:t>Consultant</w:t>
      </w:r>
    </w:p>
    <w:p w14:paraId="388FFD60"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The Committee may recommend the engagement of an independent investment consulting firm to assist the Foundation in the attainment of portfolio objectives and to monitor compliance with the stated investment policies. </w:t>
      </w:r>
    </w:p>
    <w:p w14:paraId="06F819F5" w14:textId="77777777" w:rsidR="0038051F" w:rsidRPr="00DD4D60" w:rsidRDefault="0038051F" w:rsidP="0038051F">
      <w:pPr>
        <w:spacing w:after="0" w:line="240" w:lineRule="auto"/>
        <w:rPr>
          <w:rFonts w:ascii="Garamond" w:hAnsi="Garamond"/>
          <w:sz w:val="24"/>
          <w:szCs w:val="24"/>
        </w:rPr>
      </w:pPr>
    </w:p>
    <w:p w14:paraId="77087A75" w14:textId="77777777" w:rsidR="0038051F" w:rsidRPr="00DD4D60" w:rsidRDefault="0038051F" w:rsidP="0038051F">
      <w:pPr>
        <w:spacing w:after="0" w:line="240" w:lineRule="auto"/>
        <w:rPr>
          <w:rFonts w:ascii="Garamond" w:hAnsi="Garamond"/>
          <w:b/>
          <w:sz w:val="24"/>
          <w:szCs w:val="24"/>
        </w:rPr>
      </w:pPr>
      <w:r w:rsidRPr="00DD4D60">
        <w:rPr>
          <w:rFonts w:ascii="Garamond" w:hAnsi="Garamond"/>
          <w:b/>
          <w:sz w:val="24"/>
          <w:szCs w:val="24"/>
        </w:rPr>
        <w:t xml:space="preserve">Investment Managers </w:t>
      </w:r>
    </w:p>
    <w:p w14:paraId="1B4ECC06"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Investment managers are expected to pursue investment strategies within the guidelines created for individual managers in accordance with the Foundation’s selection criteria. Coordination of the guidelines for the individual managers assures the Statement of Investment Policy combined efforts of the managers will be consistent with the overall investment objectives of Triskeles. </w:t>
      </w:r>
    </w:p>
    <w:p w14:paraId="38F5BCD9" w14:textId="77777777" w:rsidR="0038051F" w:rsidRPr="00DD4D60" w:rsidRDefault="0038051F" w:rsidP="0038051F">
      <w:pPr>
        <w:spacing w:after="0" w:line="240" w:lineRule="auto"/>
        <w:rPr>
          <w:rFonts w:ascii="Garamond" w:hAnsi="Garamond"/>
          <w:sz w:val="24"/>
          <w:szCs w:val="24"/>
        </w:rPr>
      </w:pPr>
    </w:p>
    <w:p w14:paraId="465AB34A"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The Investment Managers’ responsibilities are as follows: </w:t>
      </w:r>
    </w:p>
    <w:p w14:paraId="209CEB49" w14:textId="77777777" w:rsidR="0038051F" w:rsidRPr="00DD4D60" w:rsidRDefault="0038051F" w:rsidP="0038051F">
      <w:pPr>
        <w:pStyle w:val="ListParagraph"/>
        <w:numPr>
          <w:ilvl w:val="6"/>
          <w:numId w:val="6"/>
        </w:numPr>
        <w:spacing w:after="0" w:line="240" w:lineRule="auto"/>
        <w:ind w:left="360"/>
        <w:rPr>
          <w:rFonts w:ascii="Garamond" w:hAnsi="Garamond"/>
          <w:sz w:val="24"/>
          <w:szCs w:val="24"/>
        </w:rPr>
      </w:pPr>
      <w:r w:rsidRPr="00DD4D60">
        <w:rPr>
          <w:rFonts w:ascii="Garamond" w:hAnsi="Garamond"/>
          <w:sz w:val="24"/>
          <w:szCs w:val="24"/>
        </w:rPr>
        <w:t xml:space="preserve">Invest assets under their management in accordance with the Foundation selection criteria of the IPS, portfolio specific Investment Guidelines, and also expressed in separate written agreements when deviations is deemed prudent and desirable. </w:t>
      </w:r>
    </w:p>
    <w:p w14:paraId="3EFB1B59" w14:textId="77777777" w:rsidR="0038051F" w:rsidRPr="00DD4D60" w:rsidRDefault="0038051F" w:rsidP="0038051F">
      <w:pPr>
        <w:pStyle w:val="ListParagraph"/>
        <w:numPr>
          <w:ilvl w:val="6"/>
          <w:numId w:val="6"/>
        </w:numPr>
        <w:spacing w:after="0" w:line="240" w:lineRule="auto"/>
        <w:ind w:left="360"/>
        <w:rPr>
          <w:rFonts w:ascii="Garamond" w:hAnsi="Garamond"/>
          <w:sz w:val="24"/>
          <w:szCs w:val="24"/>
        </w:rPr>
      </w:pPr>
      <w:r w:rsidRPr="00DD4D60">
        <w:rPr>
          <w:rFonts w:ascii="Garamond" w:hAnsi="Garamond"/>
          <w:sz w:val="24"/>
          <w:szCs w:val="24"/>
        </w:rPr>
        <w:t>Exercise discretionary authority over the assets entrusted to them, subject to these guidelines and restrictions.</w:t>
      </w:r>
    </w:p>
    <w:p w14:paraId="4254F847" w14:textId="77777777" w:rsidR="0038051F" w:rsidRPr="00DD4D60" w:rsidRDefault="0038051F" w:rsidP="0038051F">
      <w:pPr>
        <w:pStyle w:val="ListParagraph"/>
        <w:numPr>
          <w:ilvl w:val="6"/>
          <w:numId w:val="6"/>
        </w:numPr>
        <w:spacing w:after="0" w:line="240" w:lineRule="auto"/>
        <w:ind w:left="360"/>
        <w:rPr>
          <w:rFonts w:ascii="Garamond" w:hAnsi="Garamond"/>
          <w:sz w:val="24"/>
          <w:szCs w:val="24"/>
        </w:rPr>
      </w:pPr>
      <w:r w:rsidRPr="00DD4D60">
        <w:rPr>
          <w:rFonts w:ascii="Garamond" w:hAnsi="Garamond"/>
          <w:sz w:val="24"/>
          <w:szCs w:val="24"/>
        </w:rPr>
        <w:t>Provide statements of portfolio activity, portfolio valuations, performance data, and portfolio characteristics on a monthly basis in addition to other information as requested by the AMC or consultant(s).</w:t>
      </w:r>
    </w:p>
    <w:p w14:paraId="50C5988E" w14:textId="77777777" w:rsidR="0038051F" w:rsidRPr="00DD4D60" w:rsidRDefault="0038051F" w:rsidP="0038051F">
      <w:pPr>
        <w:pStyle w:val="ListParagraph"/>
        <w:numPr>
          <w:ilvl w:val="6"/>
          <w:numId w:val="6"/>
        </w:numPr>
        <w:spacing w:after="0" w:line="240" w:lineRule="auto"/>
        <w:ind w:left="360"/>
        <w:rPr>
          <w:rFonts w:ascii="Garamond" w:hAnsi="Garamond"/>
          <w:sz w:val="24"/>
          <w:szCs w:val="24"/>
        </w:rPr>
      </w:pPr>
      <w:commentRangeStart w:id="5"/>
      <w:r w:rsidRPr="00DD4D60">
        <w:rPr>
          <w:rFonts w:ascii="Garamond" w:hAnsi="Garamond"/>
          <w:sz w:val="24"/>
          <w:szCs w:val="24"/>
        </w:rPr>
        <w:t xml:space="preserve">Provide the following supporting documentation on an annual basis: Form ADV Part II (SEC required disclosure document), a copy of the investment company’s annual report, and/or a copy of the fund’s updated prospectus (SEC requirement at the end of the fiscal year). </w:t>
      </w:r>
      <w:commentRangeEnd w:id="5"/>
      <w:r w:rsidR="00C9035D">
        <w:rPr>
          <w:rStyle w:val="CommentReference"/>
        </w:rPr>
        <w:commentReference w:id="5"/>
      </w:r>
    </w:p>
    <w:p w14:paraId="477A547B" w14:textId="77777777" w:rsidR="0038051F" w:rsidRPr="00DD4D60" w:rsidRDefault="0038051F" w:rsidP="0038051F">
      <w:pPr>
        <w:pStyle w:val="ListParagraph"/>
        <w:numPr>
          <w:ilvl w:val="6"/>
          <w:numId w:val="6"/>
        </w:numPr>
        <w:spacing w:after="0" w:line="240" w:lineRule="auto"/>
        <w:ind w:left="360"/>
        <w:rPr>
          <w:rFonts w:ascii="Garamond" w:hAnsi="Garamond"/>
          <w:sz w:val="24"/>
          <w:szCs w:val="24"/>
        </w:rPr>
      </w:pPr>
      <w:r w:rsidRPr="00DD4D60">
        <w:rPr>
          <w:rFonts w:ascii="Garamond" w:hAnsi="Garamond"/>
          <w:sz w:val="24"/>
          <w:szCs w:val="24"/>
        </w:rPr>
        <w:t>Promptly informing the AMC and the Board in writing regarding all significant and/or material matters and changes pertaining to the investment of Fund assets, including, but not limited to:</w:t>
      </w:r>
    </w:p>
    <w:p w14:paraId="3B07C4CE" w14:textId="77777777" w:rsidR="0038051F" w:rsidRPr="00DD4D60" w:rsidRDefault="0038051F" w:rsidP="0038051F">
      <w:pPr>
        <w:spacing w:after="0" w:line="240" w:lineRule="auto"/>
        <w:rPr>
          <w:rFonts w:ascii="Garamond" w:hAnsi="Garamond"/>
          <w:sz w:val="24"/>
          <w:szCs w:val="24"/>
        </w:rPr>
      </w:pPr>
    </w:p>
    <w:p w14:paraId="3415EFAC" w14:textId="77777777" w:rsidR="0038051F" w:rsidRPr="00073F17" w:rsidRDefault="0038051F" w:rsidP="0038051F">
      <w:pPr>
        <w:pStyle w:val="ListParagraph"/>
        <w:numPr>
          <w:ilvl w:val="1"/>
          <w:numId w:val="7"/>
        </w:numPr>
        <w:spacing w:after="0" w:line="240" w:lineRule="auto"/>
        <w:rPr>
          <w:rFonts w:ascii="Garamond" w:hAnsi="Garamond"/>
          <w:sz w:val="24"/>
          <w:szCs w:val="24"/>
        </w:rPr>
      </w:pPr>
      <w:r w:rsidRPr="00073F17">
        <w:rPr>
          <w:rFonts w:ascii="Garamond" w:hAnsi="Garamond"/>
          <w:sz w:val="24"/>
          <w:szCs w:val="24"/>
        </w:rPr>
        <w:t>Investment strategy</w:t>
      </w:r>
    </w:p>
    <w:p w14:paraId="48987559" w14:textId="77777777" w:rsidR="0038051F" w:rsidRPr="00073F17" w:rsidRDefault="0038051F" w:rsidP="0038051F">
      <w:pPr>
        <w:pStyle w:val="ListParagraph"/>
        <w:numPr>
          <w:ilvl w:val="1"/>
          <w:numId w:val="7"/>
        </w:numPr>
        <w:spacing w:after="0" w:line="240" w:lineRule="auto"/>
        <w:rPr>
          <w:rFonts w:ascii="Garamond" w:hAnsi="Garamond"/>
          <w:sz w:val="24"/>
          <w:szCs w:val="24"/>
        </w:rPr>
      </w:pPr>
      <w:r w:rsidRPr="00073F17">
        <w:rPr>
          <w:rFonts w:ascii="Garamond" w:hAnsi="Garamond"/>
          <w:sz w:val="24"/>
          <w:szCs w:val="24"/>
        </w:rPr>
        <w:t>Portfolio structure</w:t>
      </w:r>
    </w:p>
    <w:p w14:paraId="1BDAA556" w14:textId="77777777" w:rsidR="0038051F" w:rsidRPr="00073F17" w:rsidRDefault="0038051F" w:rsidP="0038051F">
      <w:pPr>
        <w:pStyle w:val="ListParagraph"/>
        <w:numPr>
          <w:ilvl w:val="1"/>
          <w:numId w:val="7"/>
        </w:numPr>
        <w:spacing w:after="0" w:line="240" w:lineRule="auto"/>
        <w:rPr>
          <w:rFonts w:ascii="Garamond" w:hAnsi="Garamond"/>
          <w:sz w:val="24"/>
          <w:szCs w:val="24"/>
        </w:rPr>
      </w:pPr>
      <w:r w:rsidRPr="00073F17">
        <w:rPr>
          <w:rFonts w:ascii="Garamond" w:hAnsi="Garamond"/>
          <w:sz w:val="24"/>
          <w:szCs w:val="24"/>
        </w:rPr>
        <w:t>Tactical approaches</w:t>
      </w:r>
    </w:p>
    <w:p w14:paraId="2E058B17" w14:textId="77777777" w:rsidR="0038051F" w:rsidRPr="00073F17" w:rsidRDefault="0038051F" w:rsidP="0038051F">
      <w:pPr>
        <w:pStyle w:val="ListParagraph"/>
        <w:numPr>
          <w:ilvl w:val="1"/>
          <w:numId w:val="7"/>
        </w:numPr>
        <w:spacing w:after="0" w:line="240" w:lineRule="auto"/>
        <w:rPr>
          <w:rFonts w:ascii="Garamond" w:hAnsi="Garamond"/>
          <w:sz w:val="24"/>
          <w:szCs w:val="24"/>
        </w:rPr>
      </w:pPr>
      <w:r w:rsidRPr="00073F17">
        <w:rPr>
          <w:rFonts w:ascii="Garamond" w:hAnsi="Garamond"/>
          <w:sz w:val="24"/>
          <w:szCs w:val="24"/>
        </w:rPr>
        <w:t>Ownership</w:t>
      </w:r>
    </w:p>
    <w:p w14:paraId="25B5C9B3" w14:textId="77777777" w:rsidR="0038051F" w:rsidRPr="00073F17" w:rsidRDefault="0038051F" w:rsidP="0038051F">
      <w:pPr>
        <w:pStyle w:val="ListParagraph"/>
        <w:numPr>
          <w:ilvl w:val="1"/>
          <w:numId w:val="7"/>
        </w:numPr>
        <w:spacing w:after="0" w:line="240" w:lineRule="auto"/>
        <w:rPr>
          <w:rFonts w:ascii="Garamond" w:hAnsi="Garamond"/>
          <w:sz w:val="24"/>
          <w:szCs w:val="24"/>
        </w:rPr>
      </w:pPr>
      <w:r w:rsidRPr="00073F17">
        <w:rPr>
          <w:rFonts w:ascii="Garamond" w:hAnsi="Garamond"/>
          <w:sz w:val="24"/>
          <w:szCs w:val="24"/>
        </w:rPr>
        <w:t>Organizational structure</w:t>
      </w:r>
    </w:p>
    <w:p w14:paraId="4A07916C" w14:textId="77777777" w:rsidR="0038051F" w:rsidRPr="00073F17" w:rsidRDefault="0038051F" w:rsidP="0038051F">
      <w:pPr>
        <w:pStyle w:val="ListParagraph"/>
        <w:numPr>
          <w:ilvl w:val="1"/>
          <w:numId w:val="7"/>
        </w:numPr>
        <w:spacing w:after="0" w:line="240" w:lineRule="auto"/>
        <w:rPr>
          <w:rFonts w:ascii="Garamond" w:hAnsi="Garamond"/>
          <w:sz w:val="24"/>
          <w:szCs w:val="24"/>
        </w:rPr>
      </w:pPr>
      <w:r w:rsidRPr="00073F17">
        <w:rPr>
          <w:rFonts w:ascii="Garamond" w:hAnsi="Garamond"/>
          <w:sz w:val="24"/>
          <w:szCs w:val="24"/>
        </w:rPr>
        <w:t>Financial condition</w:t>
      </w:r>
    </w:p>
    <w:p w14:paraId="1F62BB52" w14:textId="77777777" w:rsidR="0038051F" w:rsidRPr="00073F17" w:rsidRDefault="0038051F" w:rsidP="0038051F">
      <w:pPr>
        <w:pStyle w:val="ListParagraph"/>
        <w:numPr>
          <w:ilvl w:val="1"/>
          <w:numId w:val="7"/>
        </w:numPr>
        <w:spacing w:after="0" w:line="240" w:lineRule="auto"/>
        <w:rPr>
          <w:rFonts w:ascii="Garamond" w:hAnsi="Garamond"/>
          <w:sz w:val="24"/>
          <w:szCs w:val="24"/>
        </w:rPr>
      </w:pPr>
      <w:r w:rsidRPr="00073F17">
        <w:rPr>
          <w:rFonts w:ascii="Garamond" w:hAnsi="Garamond"/>
          <w:sz w:val="24"/>
          <w:szCs w:val="24"/>
        </w:rPr>
        <w:t>Professional staff</w:t>
      </w:r>
    </w:p>
    <w:p w14:paraId="29B8FF86" w14:textId="77777777" w:rsidR="0038051F" w:rsidRPr="00073F17" w:rsidRDefault="0038051F" w:rsidP="0038051F">
      <w:pPr>
        <w:pStyle w:val="ListParagraph"/>
        <w:numPr>
          <w:ilvl w:val="1"/>
          <w:numId w:val="7"/>
        </w:numPr>
        <w:spacing w:after="0" w:line="240" w:lineRule="auto"/>
        <w:rPr>
          <w:rFonts w:ascii="Garamond" w:hAnsi="Garamond"/>
          <w:sz w:val="24"/>
          <w:szCs w:val="24"/>
        </w:rPr>
      </w:pPr>
      <w:r w:rsidRPr="00073F17">
        <w:rPr>
          <w:rFonts w:ascii="Garamond" w:hAnsi="Garamond"/>
          <w:sz w:val="24"/>
          <w:szCs w:val="24"/>
        </w:rPr>
        <w:t>Recommendations for guideline changes</w:t>
      </w:r>
    </w:p>
    <w:p w14:paraId="392F7D24" w14:textId="77777777" w:rsidR="0038051F" w:rsidRPr="00073F17" w:rsidRDefault="0038051F" w:rsidP="0038051F">
      <w:pPr>
        <w:pStyle w:val="ListParagraph"/>
        <w:numPr>
          <w:ilvl w:val="1"/>
          <w:numId w:val="7"/>
        </w:numPr>
        <w:spacing w:after="0" w:line="240" w:lineRule="auto"/>
        <w:rPr>
          <w:rFonts w:ascii="Garamond" w:hAnsi="Garamond"/>
          <w:sz w:val="24"/>
          <w:szCs w:val="24"/>
        </w:rPr>
      </w:pPr>
      <w:r w:rsidRPr="00073F17">
        <w:rPr>
          <w:rFonts w:ascii="Garamond" w:hAnsi="Garamond"/>
          <w:sz w:val="24"/>
          <w:szCs w:val="24"/>
        </w:rPr>
        <w:t>All legal material, SEC and other regulatory agency proceedings affecting the firm</w:t>
      </w:r>
    </w:p>
    <w:p w14:paraId="6DE0902A" w14:textId="77777777" w:rsidR="0038051F" w:rsidRPr="00DD4D60" w:rsidRDefault="0038051F" w:rsidP="0038051F">
      <w:pPr>
        <w:spacing w:after="0" w:line="240" w:lineRule="auto"/>
        <w:rPr>
          <w:rFonts w:ascii="Garamond" w:hAnsi="Garamond"/>
          <w:sz w:val="24"/>
          <w:szCs w:val="24"/>
        </w:rPr>
      </w:pPr>
    </w:p>
    <w:p w14:paraId="5B077D0A"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6. </w:t>
      </w:r>
      <w:commentRangeStart w:id="6"/>
      <w:r w:rsidRPr="00DD4D60">
        <w:rPr>
          <w:rFonts w:ascii="Garamond" w:hAnsi="Garamond"/>
          <w:sz w:val="24"/>
          <w:szCs w:val="24"/>
        </w:rPr>
        <w:t xml:space="preserve">Acknowledge and agree in writing to their fiduciary responsibility to fully comply with the entire IPS set forth herein, and as modified in the future. </w:t>
      </w:r>
      <w:commentRangeEnd w:id="6"/>
      <w:r w:rsidR="00C9035D">
        <w:rPr>
          <w:rStyle w:val="CommentReference"/>
        </w:rPr>
        <w:commentReference w:id="6"/>
      </w:r>
    </w:p>
    <w:p w14:paraId="4954C41F" w14:textId="77777777" w:rsidR="0038051F" w:rsidRPr="00DD4D60" w:rsidRDefault="0038051F" w:rsidP="0038051F">
      <w:pPr>
        <w:spacing w:after="0" w:line="240" w:lineRule="auto"/>
        <w:rPr>
          <w:rFonts w:ascii="Garamond" w:hAnsi="Garamond"/>
          <w:sz w:val="24"/>
          <w:szCs w:val="24"/>
        </w:rPr>
      </w:pPr>
    </w:p>
    <w:p w14:paraId="53F4AAC8" w14:textId="77777777" w:rsidR="0038051F" w:rsidRPr="00073F17" w:rsidRDefault="0038051F" w:rsidP="0038051F">
      <w:pPr>
        <w:spacing w:after="0" w:line="240" w:lineRule="auto"/>
        <w:rPr>
          <w:rFonts w:ascii="Garamond" w:hAnsi="Garamond"/>
          <w:b/>
          <w:sz w:val="24"/>
          <w:szCs w:val="24"/>
        </w:rPr>
      </w:pPr>
      <w:r w:rsidRPr="00073F17">
        <w:rPr>
          <w:rFonts w:ascii="Garamond" w:hAnsi="Garamond"/>
          <w:b/>
          <w:sz w:val="24"/>
          <w:szCs w:val="24"/>
        </w:rPr>
        <w:t xml:space="preserve">The Account Custodian’s responsibilities are as follows: </w:t>
      </w:r>
    </w:p>
    <w:p w14:paraId="6C48AC78" w14:textId="77777777" w:rsidR="0038051F" w:rsidRPr="00073F17" w:rsidRDefault="0038051F" w:rsidP="0038051F">
      <w:pPr>
        <w:pStyle w:val="ListParagraph"/>
        <w:numPr>
          <w:ilvl w:val="6"/>
          <w:numId w:val="8"/>
        </w:numPr>
        <w:spacing w:after="0" w:line="240" w:lineRule="auto"/>
        <w:ind w:left="360"/>
        <w:rPr>
          <w:rFonts w:ascii="Garamond" w:hAnsi="Garamond"/>
          <w:sz w:val="24"/>
          <w:szCs w:val="24"/>
        </w:rPr>
      </w:pPr>
      <w:r w:rsidRPr="00073F17">
        <w:rPr>
          <w:rFonts w:ascii="Garamond" w:hAnsi="Garamond"/>
          <w:sz w:val="24"/>
          <w:szCs w:val="24"/>
        </w:rPr>
        <w:lastRenderedPageBreak/>
        <w:t xml:space="preserve">Provide to the Foundation and consultant monthly reports on timely basis detailing investment holdings and account transactions. . </w:t>
      </w:r>
    </w:p>
    <w:p w14:paraId="3B0D746D" w14:textId="77777777" w:rsidR="0038051F" w:rsidRPr="00073F17" w:rsidRDefault="0038051F" w:rsidP="0038051F">
      <w:pPr>
        <w:pStyle w:val="ListParagraph"/>
        <w:numPr>
          <w:ilvl w:val="6"/>
          <w:numId w:val="8"/>
        </w:numPr>
        <w:spacing w:after="0" w:line="240" w:lineRule="auto"/>
        <w:ind w:left="360"/>
        <w:rPr>
          <w:rFonts w:ascii="Garamond" w:hAnsi="Garamond"/>
          <w:sz w:val="24"/>
          <w:szCs w:val="24"/>
        </w:rPr>
      </w:pPr>
      <w:r w:rsidRPr="00073F17">
        <w:rPr>
          <w:rFonts w:ascii="Garamond" w:hAnsi="Garamond"/>
          <w:sz w:val="24"/>
          <w:szCs w:val="24"/>
        </w:rPr>
        <w:t>The custodian will be a separate legal entity from the investment manager where possible.</w:t>
      </w:r>
    </w:p>
    <w:p w14:paraId="0E3844C1" w14:textId="77777777" w:rsidR="0038051F" w:rsidRPr="00073F17" w:rsidRDefault="0038051F" w:rsidP="0038051F">
      <w:pPr>
        <w:pStyle w:val="ListParagraph"/>
        <w:numPr>
          <w:ilvl w:val="6"/>
          <w:numId w:val="8"/>
        </w:numPr>
        <w:spacing w:after="0" w:line="240" w:lineRule="auto"/>
        <w:ind w:left="360"/>
        <w:rPr>
          <w:rFonts w:ascii="Garamond" w:hAnsi="Garamond"/>
          <w:sz w:val="24"/>
          <w:szCs w:val="24"/>
        </w:rPr>
      </w:pPr>
      <w:r w:rsidRPr="00073F17">
        <w:rPr>
          <w:rFonts w:ascii="Garamond" w:hAnsi="Garamond"/>
          <w:sz w:val="24"/>
          <w:szCs w:val="24"/>
        </w:rPr>
        <w:t xml:space="preserve">Provide an annual summary on a timely basis to the Foundation and the consultant. The report will include the following: </w:t>
      </w:r>
    </w:p>
    <w:p w14:paraId="1FB25AB6" w14:textId="77777777" w:rsidR="0038051F" w:rsidRPr="00DD4D60" w:rsidRDefault="0038051F" w:rsidP="0038051F">
      <w:pPr>
        <w:spacing w:after="0" w:line="240" w:lineRule="auto"/>
        <w:ind w:left="360" w:hanging="360"/>
        <w:rPr>
          <w:rFonts w:ascii="Garamond" w:hAnsi="Garamond"/>
          <w:sz w:val="24"/>
          <w:szCs w:val="24"/>
        </w:rPr>
      </w:pPr>
    </w:p>
    <w:p w14:paraId="184EAD3E" w14:textId="77777777" w:rsidR="0038051F" w:rsidRPr="00073F17" w:rsidRDefault="0038051F" w:rsidP="0038051F">
      <w:pPr>
        <w:pStyle w:val="ListParagraph"/>
        <w:numPr>
          <w:ilvl w:val="7"/>
          <w:numId w:val="8"/>
        </w:numPr>
        <w:spacing w:after="0" w:line="240" w:lineRule="auto"/>
        <w:ind w:left="720"/>
        <w:rPr>
          <w:rFonts w:ascii="Garamond" w:hAnsi="Garamond"/>
          <w:sz w:val="24"/>
          <w:szCs w:val="24"/>
        </w:rPr>
      </w:pPr>
      <w:r w:rsidRPr="00073F17">
        <w:rPr>
          <w:rFonts w:ascii="Garamond" w:hAnsi="Garamond"/>
          <w:sz w:val="24"/>
          <w:szCs w:val="24"/>
        </w:rPr>
        <w:t xml:space="preserve">Statement of all property on hand, </w:t>
      </w:r>
    </w:p>
    <w:p w14:paraId="1D58F50C" w14:textId="77777777" w:rsidR="0038051F" w:rsidRPr="00073F17" w:rsidRDefault="0038051F" w:rsidP="0038051F">
      <w:pPr>
        <w:pStyle w:val="ListParagraph"/>
        <w:numPr>
          <w:ilvl w:val="7"/>
          <w:numId w:val="8"/>
        </w:numPr>
        <w:spacing w:after="0" w:line="240" w:lineRule="auto"/>
        <w:ind w:left="720"/>
        <w:rPr>
          <w:rFonts w:ascii="Garamond" w:hAnsi="Garamond"/>
          <w:sz w:val="24"/>
          <w:szCs w:val="24"/>
        </w:rPr>
      </w:pPr>
      <w:r w:rsidRPr="00073F17">
        <w:rPr>
          <w:rFonts w:ascii="Garamond" w:hAnsi="Garamond"/>
          <w:sz w:val="24"/>
          <w:szCs w:val="24"/>
        </w:rPr>
        <w:t xml:space="preserve">Statement of all property received representing contributions to the account, </w:t>
      </w:r>
    </w:p>
    <w:p w14:paraId="78BD98CF" w14:textId="77777777" w:rsidR="0038051F" w:rsidRPr="00073F17" w:rsidRDefault="0038051F" w:rsidP="0038051F">
      <w:pPr>
        <w:pStyle w:val="ListParagraph"/>
        <w:numPr>
          <w:ilvl w:val="7"/>
          <w:numId w:val="8"/>
        </w:numPr>
        <w:spacing w:after="0" w:line="240" w:lineRule="auto"/>
        <w:ind w:left="720"/>
        <w:rPr>
          <w:rFonts w:ascii="Garamond" w:hAnsi="Garamond"/>
          <w:sz w:val="24"/>
          <w:szCs w:val="24"/>
        </w:rPr>
      </w:pPr>
      <w:r w:rsidRPr="00073F17">
        <w:rPr>
          <w:rFonts w:ascii="Garamond" w:hAnsi="Garamond"/>
          <w:sz w:val="24"/>
          <w:szCs w:val="24"/>
        </w:rPr>
        <w:t xml:space="preserve">Statement of all sales, redemptions, and principal payments, </w:t>
      </w:r>
    </w:p>
    <w:p w14:paraId="1C9C3A08" w14:textId="77777777" w:rsidR="0038051F" w:rsidRPr="00073F17" w:rsidRDefault="0038051F" w:rsidP="0038051F">
      <w:pPr>
        <w:pStyle w:val="ListParagraph"/>
        <w:numPr>
          <w:ilvl w:val="7"/>
          <w:numId w:val="8"/>
        </w:numPr>
        <w:spacing w:after="0" w:line="240" w:lineRule="auto"/>
        <w:ind w:left="720"/>
        <w:rPr>
          <w:rFonts w:ascii="Garamond" w:hAnsi="Garamond"/>
          <w:sz w:val="24"/>
          <w:szCs w:val="24"/>
        </w:rPr>
      </w:pPr>
      <w:r w:rsidRPr="00073F17">
        <w:rPr>
          <w:rFonts w:ascii="Garamond" w:hAnsi="Garamond"/>
          <w:sz w:val="24"/>
          <w:szCs w:val="24"/>
        </w:rPr>
        <w:t xml:space="preserve">Statement of all spending from the account, </w:t>
      </w:r>
    </w:p>
    <w:p w14:paraId="306B1010" w14:textId="77777777" w:rsidR="0038051F" w:rsidRPr="00073F17" w:rsidRDefault="0038051F" w:rsidP="0038051F">
      <w:pPr>
        <w:pStyle w:val="ListParagraph"/>
        <w:numPr>
          <w:ilvl w:val="7"/>
          <w:numId w:val="8"/>
        </w:numPr>
        <w:spacing w:after="0" w:line="240" w:lineRule="auto"/>
        <w:ind w:left="720"/>
        <w:rPr>
          <w:rFonts w:ascii="Garamond" w:hAnsi="Garamond"/>
          <w:sz w:val="24"/>
          <w:szCs w:val="24"/>
        </w:rPr>
      </w:pPr>
      <w:r w:rsidRPr="00073F17">
        <w:rPr>
          <w:rFonts w:ascii="Garamond" w:hAnsi="Garamond"/>
          <w:sz w:val="24"/>
          <w:szCs w:val="24"/>
        </w:rPr>
        <w:t xml:space="preserve">Statement of all expenses paid, </w:t>
      </w:r>
    </w:p>
    <w:p w14:paraId="1653F069" w14:textId="77777777" w:rsidR="0038051F" w:rsidRPr="00073F17" w:rsidRDefault="0038051F" w:rsidP="0038051F">
      <w:pPr>
        <w:pStyle w:val="ListParagraph"/>
        <w:numPr>
          <w:ilvl w:val="7"/>
          <w:numId w:val="8"/>
        </w:numPr>
        <w:spacing w:after="0" w:line="240" w:lineRule="auto"/>
        <w:ind w:left="720"/>
        <w:rPr>
          <w:rFonts w:ascii="Garamond" w:hAnsi="Garamond"/>
          <w:sz w:val="24"/>
          <w:szCs w:val="24"/>
        </w:rPr>
      </w:pPr>
      <w:r w:rsidRPr="00073F17">
        <w:rPr>
          <w:rFonts w:ascii="Garamond" w:hAnsi="Garamond"/>
          <w:sz w:val="24"/>
          <w:szCs w:val="24"/>
        </w:rPr>
        <w:t xml:space="preserve">Statement of all purchases, and </w:t>
      </w:r>
    </w:p>
    <w:p w14:paraId="2D3AA145" w14:textId="77777777" w:rsidR="0038051F" w:rsidRPr="00073F17" w:rsidRDefault="0038051F" w:rsidP="0038051F">
      <w:pPr>
        <w:pStyle w:val="ListParagraph"/>
        <w:numPr>
          <w:ilvl w:val="7"/>
          <w:numId w:val="8"/>
        </w:numPr>
        <w:spacing w:after="0" w:line="240" w:lineRule="auto"/>
        <w:ind w:left="720"/>
        <w:rPr>
          <w:rFonts w:ascii="Garamond" w:hAnsi="Garamond"/>
          <w:sz w:val="24"/>
          <w:szCs w:val="24"/>
        </w:rPr>
      </w:pPr>
      <w:r w:rsidRPr="00073F17">
        <w:rPr>
          <w:rFonts w:ascii="Garamond" w:hAnsi="Garamond"/>
          <w:sz w:val="24"/>
          <w:szCs w:val="24"/>
        </w:rPr>
        <w:t xml:space="preserve">Statement of all income. </w:t>
      </w:r>
    </w:p>
    <w:p w14:paraId="3D49A597" w14:textId="77777777" w:rsidR="0038051F" w:rsidRPr="00073F17" w:rsidRDefault="0038051F" w:rsidP="0038051F">
      <w:pPr>
        <w:pStyle w:val="ListParagraph"/>
        <w:numPr>
          <w:ilvl w:val="6"/>
          <w:numId w:val="8"/>
        </w:numPr>
        <w:spacing w:after="0" w:line="240" w:lineRule="auto"/>
        <w:ind w:left="360"/>
        <w:rPr>
          <w:rFonts w:ascii="Garamond" w:hAnsi="Garamond"/>
          <w:sz w:val="24"/>
          <w:szCs w:val="24"/>
        </w:rPr>
      </w:pPr>
      <w:r w:rsidRPr="00073F17">
        <w:rPr>
          <w:rFonts w:ascii="Garamond" w:hAnsi="Garamond"/>
          <w:sz w:val="24"/>
          <w:szCs w:val="24"/>
        </w:rPr>
        <w:t xml:space="preserve">Establish and maintain accounts for the respective investment managers, </w:t>
      </w:r>
    </w:p>
    <w:p w14:paraId="4D625D4F" w14:textId="77777777" w:rsidR="0038051F" w:rsidRPr="00073F17" w:rsidRDefault="0038051F" w:rsidP="0038051F">
      <w:pPr>
        <w:pStyle w:val="ListParagraph"/>
        <w:numPr>
          <w:ilvl w:val="6"/>
          <w:numId w:val="8"/>
        </w:numPr>
        <w:spacing w:after="0" w:line="240" w:lineRule="auto"/>
        <w:ind w:left="360"/>
        <w:rPr>
          <w:rFonts w:ascii="Garamond" w:hAnsi="Garamond"/>
          <w:sz w:val="24"/>
          <w:szCs w:val="24"/>
        </w:rPr>
      </w:pPr>
      <w:r w:rsidRPr="00073F17">
        <w:rPr>
          <w:rFonts w:ascii="Garamond" w:hAnsi="Garamond"/>
          <w:sz w:val="24"/>
          <w:szCs w:val="24"/>
        </w:rPr>
        <w:t xml:space="preserve">Provide normal custodial functions including security safekeeping, collection of income, settlement of trades, collection of proceeds of maturing securities, and daily investment of cash. </w:t>
      </w:r>
    </w:p>
    <w:p w14:paraId="51A2762A" w14:textId="77777777" w:rsidR="0038051F" w:rsidRPr="00073F17" w:rsidRDefault="0038051F" w:rsidP="0038051F">
      <w:pPr>
        <w:pStyle w:val="ListParagraph"/>
        <w:numPr>
          <w:ilvl w:val="6"/>
          <w:numId w:val="8"/>
        </w:numPr>
        <w:spacing w:after="0" w:line="240" w:lineRule="auto"/>
        <w:ind w:left="360"/>
        <w:rPr>
          <w:rFonts w:ascii="Garamond" w:hAnsi="Garamond"/>
          <w:sz w:val="24"/>
          <w:szCs w:val="24"/>
        </w:rPr>
      </w:pPr>
      <w:r w:rsidRPr="00073F17">
        <w:rPr>
          <w:rFonts w:ascii="Garamond" w:hAnsi="Garamond"/>
          <w:sz w:val="24"/>
          <w:szCs w:val="24"/>
        </w:rPr>
        <w:t>Prepare additional accounting reports as requested by the Foundation Board and Asset Management Committee, or consultant(s).</w:t>
      </w:r>
    </w:p>
    <w:p w14:paraId="609C1A9F" w14:textId="77777777" w:rsidR="0038051F" w:rsidRPr="00073F17" w:rsidRDefault="0038051F" w:rsidP="0038051F">
      <w:pPr>
        <w:pStyle w:val="ListParagraph"/>
        <w:numPr>
          <w:ilvl w:val="6"/>
          <w:numId w:val="8"/>
        </w:numPr>
        <w:spacing w:after="0" w:line="240" w:lineRule="auto"/>
        <w:ind w:left="360"/>
        <w:rPr>
          <w:rFonts w:ascii="Garamond" w:hAnsi="Garamond"/>
          <w:sz w:val="24"/>
          <w:szCs w:val="24"/>
        </w:rPr>
      </w:pPr>
      <w:commentRangeStart w:id="7"/>
      <w:r w:rsidRPr="00073F17">
        <w:rPr>
          <w:rFonts w:ascii="Garamond" w:hAnsi="Garamond"/>
          <w:sz w:val="24"/>
          <w:szCs w:val="24"/>
        </w:rPr>
        <w:t>The custodian will be a separate legal entity from the investment manager where possible.</w:t>
      </w:r>
    </w:p>
    <w:commentRangeEnd w:id="7"/>
    <w:p w14:paraId="5FB63F25" w14:textId="77777777" w:rsidR="0038051F" w:rsidRPr="00DD4D60" w:rsidRDefault="00D968BC" w:rsidP="0038051F">
      <w:pPr>
        <w:spacing w:after="0" w:line="240" w:lineRule="auto"/>
        <w:rPr>
          <w:rFonts w:ascii="Garamond" w:hAnsi="Garamond"/>
          <w:sz w:val="24"/>
          <w:szCs w:val="24"/>
        </w:rPr>
      </w:pPr>
      <w:r>
        <w:rPr>
          <w:rStyle w:val="CommentReference"/>
        </w:rPr>
        <w:commentReference w:id="7"/>
      </w:r>
    </w:p>
    <w:p w14:paraId="6DA1522B" w14:textId="77777777" w:rsidR="0038051F" w:rsidRPr="00073F17" w:rsidRDefault="0038051F" w:rsidP="0038051F">
      <w:pPr>
        <w:spacing w:after="0" w:line="240" w:lineRule="auto"/>
        <w:rPr>
          <w:rFonts w:ascii="Garamond" w:hAnsi="Garamond"/>
          <w:b/>
          <w:sz w:val="24"/>
          <w:szCs w:val="24"/>
        </w:rPr>
      </w:pPr>
      <w:r w:rsidRPr="00073F17">
        <w:rPr>
          <w:rFonts w:ascii="Garamond" w:hAnsi="Garamond"/>
          <w:b/>
          <w:sz w:val="24"/>
          <w:szCs w:val="24"/>
        </w:rPr>
        <w:t>V. ASSET ALLOCATION &amp; DIVERSIFICATION</w:t>
      </w:r>
    </w:p>
    <w:p w14:paraId="60DA32C1" w14:textId="77777777" w:rsidR="0038051F" w:rsidRPr="00DD4D60" w:rsidRDefault="0038051F" w:rsidP="0038051F">
      <w:pPr>
        <w:spacing w:after="0" w:line="240" w:lineRule="auto"/>
        <w:rPr>
          <w:rFonts w:ascii="Garamond" w:hAnsi="Garamond"/>
          <w:sz w:val="24"/>
          <w:szCs w:val="24"/>
        </w:rPr>
      </w:pPr>
    </w:p>
    <w:p w14:paraId="2DDA0F20"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Allocation:  The TF incorporates different asset classes in order to reduce portfolio volatility and to manage risk.  </w:t>
      </w:r>
      <w:commentRangeStart w:id="8"/>
      <w:r w:rsidRPr="00DD4D60">
        <w:rPr>
          <w:rFonts w:ascii="Garamond" w:hAnsi="Garamond"/>
          <w:sz w:val="24"/>
          <w:szCs w:val="24"/>
        </w:rPr>
        <w:t>Allocations within the equity, fixed income, alternatives and cash portfolios are determined by the investment managers of the various TF funds. Policy guidelines are set by the Asset Management Committee as specified in the Investment Guidelines. Investment portfolios, including allocation ranges will be reviewed at least semiannually.</w:t>
      </w:r>
    </w:p>
    <w:p w14:paraId="2182FF84" w14:textId="77777777" w:rsidR="0038051F" w:rsidRPr="00DD4D60" w:rsidRDefault="0038051F" w:rsidP="0038051F">
      <w:pPr>
        <w:spacing w:after="0" w:line="240" w:lineRule="auto"/>
        <w:rPr>
          <w:rFonts w:ascii="Garamond" w:hAnsi="Garamond"/>
          <w:sz w:val="24"/>
          <w:szCs w:val="24"/>
        </w:rPr>
      </w:pPr>
    </w:p>
    <w:p w14:paraId="399129F8" w14:textId="77777777" w:rsidR="0038051F" w:rsidRPr="00073F17" w:rsidRDefault="0038051F" w:rsidP="0038051F">
      <w:pPr>
        <w:spacing w:after="0" w:line="240" w:lineRule="auto"/>
        <w:rPr>
          <w:rFonts w:ascii="Garamond" w:hAnsi="Garamond"/>
          <w:b/>
          <w:sz w:val="24"/>
          <w:szCs w:val="24"/>
        </w:rPr>
      </w:pPr>
      <w:r w:rsidRPr="00DD4D60">
        <w:rPr>
          <w:rFonts w:ascii="Garamond" w:hAnsi="Garamond"/>
          <w:sz w:val="24"/>
          <w:szCs w:val="24"/>
        </w:rPr>
        <w:tab/>
      </w:r>
      <w:r w:rsidRPr="00073F17">
        <w:rPr>
          <w:rFonts w:ascii="Garamond" w:hAnsi="Garamond"/>
          <w:b/>
          <w:sz w:val="24"/>
          <w:szCs w:val="24"/>
        </w:rPr>
        <w:t>Rebalancing Policy</w:t>
      </w:r>
    </w:p>
    <w:p w14:paraId="1103DFB8" w14:textId="77777777" w:rsidR="0038051F" w:rsidRPr="00DD4D60" w:rsidRDefault="0038051F" w:rsidP="0038051F">
      <w:pPr>
        <w:spacing w:after="0" w:line="240" w:lineRule="auto"/>
        <w:ind w:left="720"/>
        <w:rPr>
          <w:rFonts w:ascii="Garamond" w:hAnsi="Garamond"/>
          <w:sz w:val="24"/>
          <w:szCs w:val="24"/>
        </w:rPr>
      </w:pPr>
      <w:r w:rsidRPr="00DD4D60">
        <w:rPr>
          <w:rFonts w:ascii="Garamond" w:hAnsi="Garamond"/>
          <w:sz w:val="24"/>
          <w:szCs w:val="24"/>
        </w:rPr>
        <w:t>During investment portfolio review, allocations outside ranges are to be re-balanced back to the target allocation</w:t>
      </w:r>
      <w:r>
        <w:rPr>
          <w:rFonts w:ascii="Garamond" w:hAnsi="Garamond"/>
          <w:sz w:val="24"/>
          <w:szCs w:val="24"/>
        </w:rPr>
        <w:t>, unless portfolio specific circumstances arise or exist</w:t>
      </w:r>
      <w:r w:rsidRPr="00DD4D60">
        <w:rPr>
          <w:rFonts w:ascii="Garamond" w:hAnsi="Garamond"/>
          <w:sz w:val="24"/>
          <w:szCs w:val="24"/>
        </w:rPr>
        <w:t xml:space="preserve">.  </w:t>
      </w:r>
    </w:p>
    <w:p w14:paraId="5CAA5A67" w14:textId="77777777" w:rsidR="0038051F" w:rsidRPr="00DD4D60" w:rsidRDefault="0038051F" w:rsidP="0038051F">
      <w:pPr>
        <w:spacing w:after="0" w:line="240" w:lineRule="auto"/>
        <w:ind w:left="720"/>
        <w:rPr>
          <w:rFonts w:ascii="Garamond" w:hAnsi="Garamond"/>
          <w:sz w:val="24"/>
          <w:szCs w:val="24"/>
        </w:rPr>
      </w:pPr>
    </w:p>
    <w:p w14:paraId="0E5B02FA" w14:textId="77777777" w:rsidR="0038051F" w:rsidRPr="00DD4D60" w:rsidRDefault="0038051F" w:rsidP="0038051F">
      <w:pPr>
        <w:spacing w:after="0" w:line="240" w:lineRule="auto"/>
        <w:ind w:left="720"/>
        <w:rPr>
          <w:rFonts w:ascii="Garamond" w:hAnsi="Garamond"/>
          <w:sz w:val="24"/>
          <w:szCs w:val="24"/>
        </w:rPr>
      </w:pPr>
      <w:r w:rsidRPr="00DD4D60">
        <w:rPr>
          <w:rFonts w:ascii="Garamond" w:hAnsi="Garamond"/>
          <w:sz w:val="24"/>
          <w:szCs w:val="24"/>
        </w:rPr>
        <w:t xml:space="preserve">In the event of a </w:t>
      </w:r>
      <w:r>
        <w:rPr>
          <w:rFonts w:ascii="Garamond" w:hAnsi="Garamond"/>
          <w:sz w:val="24"/>
          <w:szCs w:val="24"/>
        </w:rPr>
        <w:t xml:space="preserve">significant </w:t>
      </w:r>
      <w:r w:rsidRPr="00DD4D60">
        <w:rPr>
          <w:rFonts w:ascii="Garamond" w:hAnsi="Garamond"/>
          <w:sz w:val="24"/>
          <w:szCs w:val="24"/>
        </w:rPr>
        <w:t>portfolio addition or withdrawal, the portfolio should be rebalanced</w:t>
      </w:r>
      <w:r>
        <w:rPr>
          <w:rFonts w:ascii="Garamond" w:hAnsi="Garamond"/>
          <w:sz w:val="24"/>
          <w:szCs w:val="24"/>
        </w:rPr>
        <w:t xml:space="preserve"> within a timely manner</w:t>
      </w:r>
      <w:r w:rsidRPr="00DD4D60">
        <w:rPr>
          <w:rFonts w:ascii="Garamond" w:hAnsi="Garamond"/>
          <w:sz w:val="24"/>
          <w:szCs w:val="24"/>
        </w:rPr>
        <w:t xml:space="preserve">. </w:t>
      </w:r>
      <w:commentRangeEnd w:id="8"/>
      <w:r w:rsidR="007964E8">
        <w:rPr>
          <w:rStyle w:val="CommentReference"/>
        </w:rPr>
        <w:commentReference w:id="8"/>
      </w:r>
    </w:p>
    <w:p w14:paraId="548DF754"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 </w:t>
      </w:r>
    </w:p>
    <w:p w14:paraId="6556286E" w14:textId="77777777" w:rsidR="0038051F" w:rsidRPr="00073F17" w:rsidRDefault="0038051F" w:rsidP="0038051F">
      <w:pPr>
        <w:spacing w:after="0" w:line="240" w:lineRule="auto"/>
        <w:rPr>
          <w:rFonts w:ascii="Garamond" w:hAnsi="Garamond"/>
          <w:b/>
          <w:sz w:val="24"/>
          <w:szCs w:val="24"/>
        </w:rPr>
      </w:pPr>
      <w:r w:rsidRPr="00073F17">
        <w:rPr>
          <w:rFonts w:ascii="Garamond" w:hAnsi="Garamond"/>
          <w:b/>
          <w:sz w:val="24"/>
          <w:szCs w:val="24"/>
        </w:rPr>
        <w:t>VI. ASSET MANAGER SELECTION REQUIREMENTS AND MONITORING POLICY</w:t>
      </w:r>
    </w:p>
    <w:p w14:paraId="3559F8C6" w14:textId="77777777" w:rsidR="0038051F" w:rsidRPr="00DD4D60" w:rsidRDefault="0038051F" w:rsidP="0038051F">
      <w:pPr>
        <w:spacing w:after="0" w:line="240" w:lineRule="auto"/>
        <w:rPr>
          <w:rFonts w:ascii="Garamond" w:hAnsi="Garamond"/>
          <w:sz w:val="24"/>
          <w:szCs w:val="24"/>
        </w:rPr>
      </w:pPr>
    </w:p>
    <w:p w14:paraId="57A9A496" w14:textId="77777777" w:rsidR="0038051F" w:rsidRPr="00073F17" w:rsidRDefault="0038051F" w:rsidP="0038051F">
      <w:pPr>
        <w:spacing w:after="0" w:line="240" w:lineRule="auto"/>
        <w:rPr>
          <w:rFonts w:ascii="Garamond" w:hAnsi="Garamond"/>
          <w:b/>
          <w:sz w:val="24"/>
          <w:szCs w:val="24"/>
        </w:rPr>
      </w:pPr>
      <w:r w:rsidRPr="00073F17">
        <w:rPr>
          <w:rFonts w:ascii="Garamond" w:hAnsi="Garamond"/>
          <w:b/>
          <w:sz w:val="24"/>
          <w:szCs w:val="24"/>
        </w:rPr>
        <w:t>Manager S</w:t>
      </w:r>
      <w:r>
        <w:rPr>
          <w:rFonts w:ascii="Garamond" w:hAnsi="Garamond"/>
          <w:b/>
          <w:sz w:val="24"/>
          <w:szCs w:val="24"/>
        </w:rPr>
        <w:t>election</w:t>
      </w:r>
    </w:p>
    <w:p w14:paraId="221BF479" w14:textId="77777777" w:rsidR="0038051F" w:rsidRPr="00DD4D60" w:rsidRDefault="0038051F" w:rsidP="0038051F">
      <w:pPr>
        <w:spacing w:after="0" w:line="240" w:lineRule="auto"/>
        <w:rPr>
          <w:rFonts w:ascii="Garamond" w:hAnsi="Garamond"/>
          <w:sz w:val="24"/>
          <w:szCs w:val="24"/>
        </w:rPr>
      </w:pPr>
      <w:commentRangeStart w:id="9"/>
      <w:r w:rsidRPr="00DD4D60">
        <w:rPr>
          <w:rFonts w:ascii="Garamond" w:hAnsi="Garamond"/>
          <w:sz w:val="24"/>
          <w:szCs w:val="24"/>
        </w:rPr>
        <w:t xml:space="preserve">Active managers should add value when compared to passive benchmarks. Multiple factors are considered in selecting managers, including: </w:t>
      </w:r>
      <w:commentRangeEnd w:id="9"/>
      <w:r w:rsidR="007964E8">
        <w:rPr>
          <w:rStyle w:val="CommentReference"/>
        </w:rPr>
        <w:commentReference w:id="9"/>
      </w:r>
    </w:p>
    <w:p w14:paraId="257E819A" w14:textId="77777777" w:rsidR="0038051F" w:rsidRPr="00DD4D60" w:rsidRDefault="0038051F" w:rsidP="0038051F">
      <w:pPr>
        <w:spacing w:after="0" w:line="240" w:lineRule="auto"/>
        <w:rPr>
          <w:rFonts w:ascii="Garamond" w:hAnsi="Garamond"/>
          <w:sz w:val="24"/>
          <w:szCs w:val="24"/>
        </w:rPr>
      </w:pPr>
    </w:p>
    <w:p w14:paraId="013EBAE7" w14:textId="77777777" w:rsidR="0038051F" w:rsidRPr="009164AB" w:rsidRDefault="0038051F" w:rsidP="0038051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Values alignment</w:t>
      </w:r>
    </w:p>
    <w:p w14:paraId="5E94EE1B" w14:textId="77777777" w:rsidR="0038051F" w:rsidRPr="009164AB" w:rsidRDefault="0038051F" w:rsidP="0038051F">
      <w:pPr>
        <w:pStyle w:val="ListParagraph"/>
        <w:numPr>
          <w:ilvl w:val="0"/>
          <w:numId w:val="9"/>
        </w:numPr>
        <w:spacing w:after="0" w:line="240" w:lineRule="auto"/>
        <w:ind w:left="360"/>
        <w:rPr>
          <w:rFonts w:ascii="Garamond" w:hAnsi="Garamond"/>
          <w:sz w:val="24"/>
          <w:szCs w:val="24"/>
        </w:rPr>
      </w:pPr>
      <w:r w:rsidRPr="00073F17">
        <w:rPr>
          <w:rFonts w:ascii="Garamond" w:hAnsi="Garamond"/>
          <w:sz w:val="24"/>
          <w:szCs w:val="24"/>
        </w:rPr>
        <w:t>Commitment to impact/sustainable investing</w:t>
      </w:r>
    </w:p>
    <w:p w14:paraId="127F78E0" w14:textId="77777777" w:rsidR="0038051F" w:rsidRPr="00073F17" w:rsidRDefault="0038051F" w:rsidP="0038051F">
      <w:pPr>
        <w:pStyle w:val="ListParagraph"/>
        <w:numPr>
          <w:ilvl w:val="0"/>
          <w:numId w:val="9"/>
        </w:numPr>
        <w:spacing w:after="0" w:line="240" w:lineRule="auto"/>
        <w:ind w:left="360"/>
        <w:rPr>
          <w:rFonts w:ascii="Garamond" w:hAnsi="Garamond"/>
          <w:sz w:val="24"/>
          <w:szCs w:val="24"/>
        </w:rPr>
      </w:pPr>
      <w:commentRangeStart w:id="10"/>
      <w:r w:rsidRPr="00073F17">
        <w:rPr>
          <w:rFonts w:ascii="Garamond" w:hAnsi="Garamond"/>
          <w:sz w:val="24"/>
          <w:szCs w:val="24"/>
        </w:rPr>
        <w:t xml:space="preserve">Clearly defined investment philosophy or thesis </w:t>
      </w:r>
    </w:p>
    <w:p w14:paraId="3F4CDA01" w14:textId="77777777" w:rsidR="0038051F" w:rsidRPr="00073F17" w:rsidRDefault="0038051F" w:rsidP="0038051F">
      <w:pPr>
        <w:pStyle w:val="ListParagraph"/>
        <w:numPr>
          <w:ilvl w:val="0"/>
          <w:numId w:val="9"/>
        </w:numPr>
        <w:spacing w:after="0" w:line="240" w:lineRule="auto"/>
        <w:ind w:left="360"/>
        <w:rPr>
          <w:rFonts w:ascii="Garamond" w:hAnsi="Garamond"/>
          <w:sz w:val="24"/>
          <w:szCs w:val="24"/>
        </w:rPr>
      </w:pPr>
      <w:r w:rsidRPr="00073F17">
        <w:rPr>
          <w:rFonts w:ascii="Garamond" w:hAnsi="Garamond"/>
          <w:sz w:val="24"/>
          <w:szCs w:val="24"/>
        </w:rPr>
        <w:t xml:space="preserve">Sound investment process </w:t>
      </w:r>
    </w:p>
    <w:p w14:paraId="02542DC9" w14:textId="77777777" w:rsidR="0038051F" w:rsidRPr="009164AB" w:rsidRDefault="0038051F" w:rsidP="0038051F">
      <w:pPr>
        <w:pStyle w:val="ListParagraph"/>
        <w:numPr>
          <w:ilvl w:val="0"/>
          <w:numId w:val="9"/>
        </w:numPr>
        <w:spacing w:after="0" w:line="240" w:lineRule="auto"/>
        <w:ind w:left="360"/>
        <w:rPr>
          <w:rFonts w:ascii="Garamond" w:hAnsi="Garamond"/>
          <w:sz w:val="24"/>
          <w:szCs w:val="24"/>
        </w:rPr>
      </w:pPr>
      <w:r w:rsidRPr="00073F17">
        <w:rPr>
          <w:rFonts w:ascii="Garamond" w:hAnsi="Garamond"/>
          <w:sz w:val="24"/>
          <w:szCs w:val="24"/>
        </w:rPr>
        <w:t>Clear risk management process</w:t>
      </w:r>
    </w:p>
    <w:p w14:paraId="726D2E31" w14:textId="77777777" w:rsidR="0038051F" w:rsidRPr="00073F17" w:rsidRDefault="0038051F" w:rsidP="0038051F">
      <w:pPr>
        <w:pStyle w:val="ListParagraph"/>
        <w:numPr>
          <w:ilvl w:val="0"/>
          <w:numId w:val="9"/>
        </w:numPr>
        <w:spacing w:after="0" w:line="240" w:lineRule="auto"/>
        <w:ind w:left="360"/>
        <w:rPr>
          <w:rFonts w:ascii="Garamond" w:hAnsi="Garamond"/>
          <w:sz w:val="24"/>
          <w:szCs w:val="24"/>
        </w:rPr>
      </w:pPr>
      <w:r w:rsidRPr="00073F17">
        <w:rPr>
          <w:rFonts w:ascii="Garamond" w:hAnsi="Garamond"/>
          <w:sz w:val="24"/>
          <w:szCs w:val="24"/>
        </w:rPr>
        <w:t xml:space="preserve">Strong defense in down markets </w:t>
      </w:r>
    </w:p>
    <w:p w14:paraId="6191F427" w14:textId="77777777" w:rsidR="0038051F" w:rsidRPr="00073F17" w:rsidRDefault="0038051F" w:rsidP="0038051F">
      <w:pPr>
        <w:pStyle w:val="ListParagraph"/>
        <w:numPr>
          <w:ilvl w:val="0"/>
          <w:numId w:val="9"/>
        </w:numPr>
        <w:spacing w:after="0" w:line="240" w:lineRule="auto"/>
        <w:ind w:left="360"/>
        <w:rPr>
          <w:rFonts w:ascii="Garamond" w:hAnsi="Garamond"/>
          <w:sz w:val="24"/>
          <w:szCs w:val="24"/>
        </w:rPr>
      </w:pPr>
      <w:r w:rsidRPr="00073F17">
        <w:rPr>
          <w:rFonts w:ascii="Garamond" w:hAnsi="Garamond"/>
          <w:sz w:val="24"/>
          <w:szCs w:val="24"/>
        </w:rPr>
        <w:t>Portfolio turnover and number of holdings</w:t>
      </w:r>
    </w:p>
    <w:p w14:paraId="375071BB" w14:textId="77777777" w:rsidR="0038051F" w:rsidRPr="00073F17" w:rsidRDefault="0038051F" w:rsidP="0038051F">
      <w:pPr>
        <w:pStyle w:val="ListParagraph"/>
        <w:numPr>
          <w:ilvl w:val="0"/>
          <w:numId w:val="9"/>
        </w:numPr>
        <w:spacing w:after="0" w:line="240" w:lineRule="auto"/>
        <w:ind w:left="360"/>
        <w:rPr>
          <w:rFonts w:ascii="Garamond" w:hAnsi="Garamond"/>
          <w:sz w:val="24"/>
          <w:szCs w:val="24"/>
        </w:rPr>
      </w:pPr>
      <w:r w:rsidRPr="00073F17">
        <w:rPr>
          <w:rFonts w:ascii="Garamond" w:hAnsi="Garamond"/>
          <w:sz w:val="24"/>
          <w:szCs w:val="24"/>
        </w:rPr>
        <w:t xml:space="preserve">Stability and experience of portfolio management team </w:t>
      </w:r>
    </w:p>
    <w:p w14:paraId="2427EC8D" w14:textId="77777777" w:rsidR="0038051F" w:rsidRPr="00073F17" w:rsidRDefault="0038051F" w:rsidP="0038051F">
      <w:pPr>
        <w:pStyle w:val="ListParagraph"/>
        <w:numPr>
          <w:ilvl w:val="0"/>
          <w:numId w:val="9"/>
        </w:numPr>
        <w:spacing w:after="0" w:line="240" w:lineRule="auto"/>
        <w:ind w:left="360"/>
        <w:rPr>
          <w:rFonts w:ascii="Garamond" w:hAnsi="Garamond"/>
          <w:sz w:val="24"/>
          <w:szCs w:val="24"/>
        </w:rPr>
      </w:pPr>
      <w:r w:rsidRPr="00073F17">
        <w:rPr>
          <w:rFonts w:ascii="Garamond" w:hAnsi="Garamond"/>
          <w:sz w:val="24"/>
          <w:szCs w:val="24"/>
        </w:rPr>
        <w:t>Disciplined portfolio strategy</w:t>
      </w:r>
    </w:p>
    <w:p w14:paraId="2AAA99FE" w14:textId="77777777" w:rsidR="0038051F" w:rsidRPr="00073F17" w:rsidRDefault="0038051F" w:rsidP="0038051F">
      <w:pPr>
        <w:pStyle w:val="ListParagraph"/>
        <w:numPr>
          <w:ilvl w:val="0"/>
          <w:numId w:val="9"/>
        </w:numPr>
        <w:spacing w:after="0" w:line="240" w:lineRule="auto"/>
        <w:ind w:left="360"/>
        <w:rPr>
          <w:rFonts w:ascii="Garamond" w:hAnsi="Garamond"/>
          <w:sz w:val="24"/>
          <w:szCs w:val="24"/>
        </w:rPr>
      </w:pPr>
      <w:r w:rsidRPr="00073F17">
        <w:rPr>
          <w:rFonts w:ascii="Garamond" w:hAnsi="Garamond"/>
          <w:sz w:val="24"/>
          <w:szCs w:val="24"/>
        </w:rPr>
        <w:t>Strong track record relative to peers and benchmarks</w:t>
      </w:r>
    </w:p>
    <w:p w14:paraId="6DE264A9" w14:textId="77777777" w:rsidR="0038051F" w:rsidRPr="00073F17" w:rsidRDefault="0038051F" w:rsidP="0038051F">
      <w:pPr>
        <w:pStyle w:val="ListParagraph"/>
        <w:numPr>
          <w:ilvl w:val="0"/>
          <w:numId w:val="9"/>
        </w:numPr>
        <w:spacing w:after="0" w:line="240" w:lineRule="auto"/>
        <w:ind w:left="360"/>
        <w:rPr>
          <w:rFonts w:ascii="Garamond" w:hAnsi="Garamond"/>
          <w:sz w:val="24"/>
          <w:szCs w:val="24"/>
        </w:rPr>
      </w:pPr>
      <w:r w:rsidRPr="00073F17">
        <w:rPr>
          <w:rFonts w:ascii="Garamond" w:hAnsi="Garamond"/>
          <w:sz w:val="24"/>
          <w:szCs w:val="24"/>
        </w:rPr>
        <w:t>Investment style relative to other managers</w:t>
      </w:r>
      <w:commentRangeEnd w:id="10"/>
      <w:r w:rsidR="007964E8">
        <w:rPr>
          <w:rStyle w:val="CommentReference"/>
        </w:rPr>
        <w:commentReference w:id="10"/>
      </w:r>
    </w:p>
    <w:p w14:paraId="213C9ADC" w14:textId="77777777" w:rsidR="0038051F" w:rsidRPr="00DD4D60" w:rsidRDefault="0038051F" w:rsidP="0038051F">
      <w:pPr>
        <w:spacing w:after="0" w:line="240" w:lineRule="auto"/>
        <w:rPr>
          <w:rFonts w:ascii="Garamond" w:hAnsi="Garamond"/>
          <w:sz w:val="24"/>
          <w:szCs w:val="24"/>
        </w:rPr>
      </w:pPr>
    </w:p>
    <w:p w14:paraId="2D0DC051" w14:textId="77777777" w:rsidR="0038051F" w:rsidRPr="00073F17" w:rsidRDefault="0038051F" w:rsidP="0038051F">
      <w:pPr>
        <w:spacing w:after="0" w:line="240" w:lineRule="auto"/>
        <w:rPr>
          <w:rFonts w:ascii="Garamond" w:hAnsi="Garamond"/>
          <w:b/>
          <w:sz w:val="24"/>
          <w:szCs w:val="24"/>
        </w:rPr>
      </w:pPr>
      <w:r w:rsidRPr="00073F17">
        <w:rPr>
          <w:rFonts w:ascii="Garamond" w:hAnsi="Garamond"/>
          <w:b/>
          <w:sz w:val="24"/>
          <w:szCs w:val="24"/>
        </w:rPr>
        <w:t>S</w:t>
      </w:r>
      <w:r>
        <w:rPr>
          <w:rFonts w:ascii="Garamond" w:hAnsi="Garamond"/>
          <w:b/>
          <w:sz w:val="24"/>
          <w:szCs w:val="24"/>
        </w:rPr>
        <w:t>election of Investment Managers</w:t>
      </w:r>
      <w:r w:rsidRPr="00073F17">
        <w:rPr>
          <w:rFonts w:ascii="Garamond" w:hAnsi="Garamond"/>
          <w:b/>
          <w:sz w:val="24"/>
          <w:szCs w:val="24"/>
        </w:rPr>
        <w:t xml:space="preserve">  </w:t>
      </w:r>
    </w:p>
    <w:p w14:paraId="0397A777"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 xml:space="preserve">The AMC will select </w:t>
      </w:r>
      <w:commentRangeStart w:id="11"/>
      <w:r w:rsidRPr="00DD4D60">
        <w:rPr>
          <w:rFonts w:ascii="Garamond" w:hAnsi="Garamond"/>
          <w:sz w:val="24"/>
          <w:szCs w:val="24"/>
        </w:rPr>
        <w:t>appropriate</w:t>
      </w:r>
      <w:commentRangeEnd w:id="11"/>
      <w:r w:rsidR="00AE0C6E">
        <w:rPr>
          <w:rStyle w:val="CommentReference"/>
        </w:rPr>
        <w:commentReference w:id="11"/>
      </w:r>
      <w:r w:rsidRPr="00DD4D60">
        <w:rPr>
          <w:rFonts w:ascii="Garamond" w:hAnsi="Garamond"/>
          <w:sz w:val="24"/>
          <w:szCs w:val="24"/>
        </w:rPr>
        <w:t xml:space="preserve"> Investment Managers to manage the assets.</w:t>
      </w:r>
    </w:p>
    <w:p w14:paraId="6C003102" w14:textId="77777777" w:rsidR="0038051F" w:rsidRDefault="0038051F" w:rsidP="0038051F">
      <w:pPr>
        <w:spacing w:after="0" w:line="240" w:lineRule="auto"/>
        <w:rPr>
          <w:rFonts w:ascii="Garamond" w:hAnsi="Garamond"/>
          <w:sz w:val="24"/>
          <w:szCs w:val="24"/>
        </w:rPr>
      </w:pPr>
      <w:r w:rsidRPr="00DD4D60">
        <w:rPr>
          <w:rFonts w:ascii="Garamond" w:hAnsi="Garamond"/>
          <w:sz w:val="24"/>
          <w:szCs w:val="24"/>
        </w:rPr>
        <w:t>Managers should meet the following minimum criteria:</w:t>
      </w:r>
    </w:p>
    <w:p w14:paraId="5E64FD14" w14:textId="77777777" w:rsidR="0038051F" w:rsidRPr="00DD4D60" w:rsidRDefault="0038051F" w:rsidP="0038051F">
      <w:pPr>
        <w:spacing w:after="0" w:line="240" w:lineRule="auto"/>
        <w:rPr>
          <w:rFonts w:ascii="Garamond" w:hAnsi="Garamond"/>
          <w:sz w:val="24"/>
          <w:szCs w:val="24"/>
        </w:rPr>
      </w:pPr>
    </w:p>
    <w:p w14:paraId="634DE312" w14:textId="77777777" w:rsidR="0038051F" w:rsidRDefault="0038051F" w:rsidP="0038051F">
      <w:pPr>
        <w:pStyle w:val="ListParagraph"/>
        <w:numPr>
          <w:ilvl w:val="6"/>
          <w:numId w:val="10"/>
        </w:numPr>
        <w:spacing w:after="0" w:line="240" w:lineRule="auto"/>
        <w:ind w:left="360"/>
        <w:rPr>
          <w:rFonts w:ascii="Garamond" w:hAnsi="Garamond"/>
          <w:sz w:val="24"/>
          <w:szCs w:val="24"/>
        </w:rPr>
      </w:pPr>
      <w:r w:rsidRPr="00E20A23">
        <w:rPr>
          <w:rFonts w:ascii="Garamond" w:hAnsi="Garamond"/>
          <w:sz w:val="24"/>
          <w:szCs w:val="24"/>
        </w:rPr>
        <w:t>SEC registered investment advisor as defined by the Registered Investment Advisers Act of 1940.</w:t>
      </w:r>
    </w:p>
    <w:p w14:paraId="3E0D1E94" w14:textId="77777777" w:rsidR="0038051F" w:rsidRPr="00E20A23" w:rsidRDefault="0038051F" w:rsidP="0038051F">
      <w:pPr>
        <w:pStyle w:val="ListParagraph"/>
        <w:numPr>
          <w:ilvl w:val="6"/>
          <w:numId w:val="10"/>
        </w:numPr>
        <w:spacing w:after="0" w:line="240" w:lineRule="auto"/>
        <w:ind w:left="360"/>
        <w:rPr>
          <w:rFonts w:ascii="Garamond" w:hAnsi="Garamond"/>
          <w:sz w:val="24"/>
          <w:szCs w:val="24"/>
        </w:rPr>
      </w:pPr>
      <w:r w:rsidRPr="00E20A23">
        <w:rPr>
          <w:rFonts w:ascii="Garamond" w:hAnsi="Garamond"/>
          <w:sz w:val="24"/>
          <w:szCs w:val="24"/>
        </w:rPr>
        <w:t xml:space="preserve">Provide detailed information on the history of the firm, key personnel, fee schedule and support personnel. </w:t>
      </w:r>
    </w:p>
    <w:p w14:paraId="185AE2F8" w14:textId="77777777" w:rsidR="0038051F" w:rsidRPr="00305050" w:rsidRDefault="0038051F" w:rsidP="0038051F">
      <w:pPr>
        <w:pStyle w:val="ListParagraph"/>
        <w:numPr>
          <w:ilvl w:val="6"/>
          <w:numId w:val="10"/>
        </w:numPr>
        <w:spacing w:after="0" w:line="240" w:lineRule="auto"/>
        <w:ind w:left="360"/>
        <w:rPr>
          <w:rFonts w:ascii="Garamond" w:hAnsi="Garamond"/>
          <w:sz w:val="24"/>
          <w:szCs w:val="24"/>
        </w:rPr>
      </w:pPr>
      <w:r>
        <w:rPr>
          <w:rFonts w:ascii="Garamond" w:hAnsi="Garamond"/>
          <w:sz w:val="24"/>
          <w:szCs w:val="24"/>
        </w:rPr>
        <w:t>Provide historical performance and i</w:t>
      </w:r>
      <w:r w:rsidRPr="00305050">
        <w:rPr>
          <w:rFonts w:ascii="Garamond" w:hAnsi="Garamond"/>
          <w:sz w:val="24"/>
          <w:szCs w:val="24"/>
        </w:rPr>
        <w:t>f available, provide evaluation reports prepared by an objective third party illustrating the risk/return profile of the manager relative to other managers of like investment style.</w:t>
      </w:r>
    </w:p>
    <w:p w14:paraId="71C1F758" w14:textId="77777777" w:rsidR="0038051F" w:rsidRPr="00E20A23" w:rsidRDefault="0038051F" w:rsidP="0038051F">
      <w:pPr>
        <w:pStyle w:val="ListParagraph"/>
        <w:numPr>
          <w:ilvl w:val="6"/>
          <w:numId w:val="10"/>
        </w:numPr>
        <w:spacing w:after="0" w:line="240" w:lineRule="auto"/>
        <w:ind w:left="360"/>
        <w:rPr>
          <w:rFonts w:ascii="Garamond" w:hAnsi="Garamond"/>
          <w:sz w:val="24"/>
          <w:szCs w:val="24"/>
        </w:rPr>
      </w:pPr>
      <w:r w:rsidRPr="00E20A23">
        <w:rPr>
          <w:rFonts w:ascii="Garamond" w:hAnsi="Garamond"/>
          <w:sz w:val="24"/>
          <w:szCs w:val="24"/>
        </w:rPr>
        <w:t xml:space="preserve">Have no outstanding legal judgments or </w:t>
      </w:r>
      <w:commentRangeStart w:id="12"/>
      <w:r w:rsidRPr="00E20A23">
        <w:rPr>
          <w:rFonts w:ascii="Garamond" w:hAnsi="Garamond"/>
          <w:sz w:val="24"/>
          <w:szCs w:val="24"/>
        </w:rPr>
        <w:t xml:space="preserve">past judgments </w:t>
      </w:r>
      <w:commentRangeEnd w:id="12"/>
      <w:r w:rsidR="007964E8">
        <w:rPr>
          <w:rStyle w:val="CommentReference"/>
        </w:rPr>
        <w:commentReference w:id="12"/>
      </w:r>
      <w:r w:rsidRPr="00E20A23">
        <w:rPr>
          <w:rFonts w:ascii="Garamond" w:hAnsi="Garamond"/>
          <w:sz w:val="24"/>
          <w:szCs w:val="24"/>
        </w:rPr>
        <w:t>which may reflect negatively upon the firm.</w:t>
      </w:r>
    </w:p>
    <w:p w14:paraId="393ACE1A" w14:textId="77777777" w:rsidR="0038051F" w:rsidRPr="00DD4D60" w:rsidRDefault="0038051F" w:rsidP="0038051F">
      <w:pPr>
        <w:spacing w:after="0" w:line="240" w:lineRule="auto"/>
        <w:rPr>
          <w:rFonts w:ascii="Garamond" w:hAnsi="Garamond"/>
          <w:sz w:val="24"/>
          <w:szCs w:val="24"/>
        </w:rPr>
      </w:pPr>
    </w:p>
    <w:p w14:paraId="20017AE9" w14:textId="77777777" w:rsidR="0038051F" w:rsidRDefault="0038051F" w:rsidP="0038051F">
      <w:pPr>
        <w:spacing w:after="0" w:line="240" w:lineRule="auto"/>
        <w:rPr>
          <w:rFonts w:ascii="Garamond" w:hAnsi="Garamond"/>
          <w:sz w:val="24"/>
          <w:szCs w:val="24"/>
        </w:rPr>
      </w:pPr>
      <w:r w:rsidRPr="00DD4D60">
        <w:rPr>
          <w:rFonts w:ascii="Garamond" w:hAnsi="Garamond"/>
          <w:sz w:val="24"/>
          <w:szCs w:val="24"/>
        </w:rPr>
        <w:t>Investment Managers who select mutual funds should confirm that the mutual funds used meet the following criteria:</w:t>
      </w:r>
    </w:p>
    <w:p w14:paraId="73D510B6" w14:textId="77777777" w:rsidR="0038051F" w:rsidRPr="00DD4D60" w:rsidRDefault="0038051F" w:rsidP="0038051F">
      <w:pPr>
        <w:spacing w:after="0" w:line="240" w:lineRule="auto"/>
        <w:rPr>
          <w:rFonts w:ascii="Garamond" w:hAnsi="Garamond"/>
          <w:sz w:val="24"/>
          <w:szCs w:val="24"/>
        </w:rPr>
      </w:pPr>
    </w:p>
    <w:p w14:paraId="4FEF0EAD" w14:textId="77777777" w:rsidR="0038051F" w:rsidRPr="00E20A23" w:rsidRDefault="0038051F" w:rsidP="0038051F">
      <w:pPr>
        <w:pStyle w:val="ListParagraph"/>
        <w:numPr>
          <w:ilvl w:val="6"/>
          <w:numId w:val="11"/>
        </w:numPr>
        <w:spacing w:after="0" w:line="240" w:lineRule="auto"/>
        <w:ind w:left="360"/>
        <w:rPr>
          <w:rFonts w:ascii="Garamond" w:hAnsi="Garamond"/>
          <w:sz w:val="24"/>
          <w:szCs w:val="24"/>
        </w:rPr>
      </w:pPr>
      <w:commentRangeStart w:id="13"/>
      <w:r w:rsidRPr="00E20A23">
        <w:rPr>
          <w:rFonts w:ascii="Garamond" w:hAnsi="Garamond"/>
          <w:sz w:val="24"/>
          <w:szCs w:val="24"/>
        </w:rPr>
        <w:t xml:space="preserve">The fund’s manager must have been </w:t>
      </w:r>
      <w:r>
        <w:rPr>
          <w:rFonts w:ascii="Garamond" w:hAnsi="Garamond"/>
          <w:sz w:val="24"/>
          <w:szCs w:val="24"/>
        </w:rPr>
        <w:t>in place for a minimum of</w:t>
      </w:r>
      <w:r w:rsidRPr="00E20A23">
        <w:rPr>
          <w:rFonts w:ascii="Garamond" w:hAnsi="Garamond"/>
          <w:sz w:val="24"/>
          <w:szCs w:val="24"/>
        </w:rPr>
        <w:t xml:space="preserve"> </w:t>
      </w:r>
      <w:r>
        <w:rPr>
          <w:rFonts w:ascii="Garamond" w:hAnsi="Garamond"/>
          <w:sz w:val="24"/>
          <w:szCs w:val="24"/>
        </w:rPr>
        <w:t>one year</w:t>
      </w:r>
      <w:r w:rsidRPr="00E20A23">
        <w:rPr>
          <w:rFonts w:ascii="Garamond" w:hAnsi="Garamond"/>
          <w:sz w:val="24"/>
          <w:szCs w:val="24"/>
        </w:rPr>
        <w:t>.</w:t>
      </w:r>
    </w:p>
    <w:p w14:paraId="2112E6BB" w14:textId="77777777" w:rsidR="0038051F" w:rsidRPr="00E20A23" w:rsidRDefault="0038051F" w:rsidP="0038051F">
      <w:pPr>
        <w:pStyle w:val="ListParagraph"/>
        <w:numPr>
          <w:ilvl w:val="6"/>
          <w:numId w:val="11"/>
        </w:numPr>
        <w:spacing w:after="0" w:line="240" w:lineRule="auto"/>
        <w:ind w:left="360"/>
        <w:rPr>
          <w:rFonts w:ascii="Garamond" w:hAnsi="Garamond"/>
          <w:sz w:val="24"/>
          <w:szCs w:val="24"/>
        </w:rPr>
      </w:pPr>
      <w:r w:rsidRPr="00E20A23">
        <w:rPr>
          <w:rFonts w:ascii="Garamond" w:hAnsi="Garamond"/>
          <w:sz w:val="24"/>
          <w:szCs w:val="24"/>
        </w:rPr>
        <w:t xml:space="preserve">The funds must have been following the same investment strategy </w:t>
      </w:r>
      <w:r>
        <w:rPr>
          <w:rFonts w:ascii="Garamond" w:hAnsi="Garamond"/>
          <w:sz w:val="24"/>
          <w:szCs w:val="24"/>
        </w:rPr>
        <w:t>since inception</w:t>
      </w:r>
      <w:r w:rsidRPr="00E20A23">
        <w:rPr>
          <w:rFonts w:ascii="Garamond" w:hAnsi="Garamond"/>
          <w:sz w:val="24"/>
          <w:szCs w:val="24"/>
        </w:rPr>
        <w:t>.</w:t>
      </w:r>
    </w:p>
    <w:p w14:paraId="6D2A4C47" w14:textId="77777777" w:rsidR="0038051F" w:rsidRPr="00E20A23" w:rsidRDefault="0038051F" w:rsidP="0038051F">
      <w:pPr>
        <w:pStyle w:val="ListParagraph"/>
        <w:numPr>
          <w:ilvl w:val="6"/>
          <w:numId w:val="11"/>
        </w:numPr>
        <w:spacing w:after="0" w:line="240" w:lineRule="auto"/>
        <w:ind w:left="360"/>
        <w:rPr>
          <w:rFonts w:ascii="Garamond" w:hAnsi="Garamond"/>
          <w:sz w:val="24"/>
          <w:szCs w:val="24"/>
        </w:rPr>
      </w:pPr>
      <w:r w:rsidRPr="00E20A23">
        <w:rPr>
          <w:rFonts w:ascii="Garamond" w:hAnsi="Garamond"/>
          <w:sz w:val="24"/>
          <w:szCs w:val="24"/>
        </w:rPr>
        <w:t>The fund must have sufficient assets under management so that any single client does not represent more than 15% of the fund.</w:t>
      </w:r>
      <w:commentRangeEnd w:id="13"/>
      <w:r w:rsidR="00117A68">
        <w:rPr>
          <w:rStyle w:val="CommentReference"/>
        </w:rPr>
        <w:commentReference w:id="13"/>
      </w:r>
    </w:p>
    <w:p w14:paraId="0ABD306A" w14:textId="77777777" w:rsidR="0038051F" w:rsidRPr="00DD4D60" w:rsidRDefault="0038051F" w:rsidP="0038051F">
      <w:pPr>
        <w:spacing w:after="0" w:line="240" w:lineRule="auto"/>
        <w:rPr>
          <w:rFonts w:ascii="Garamond" w:hAnsi="Garamond"/>
          <w:sz w:val="24"/>
          <w:szCs w:val="24"/>
        </w:rPr>
      </w:pPr>
    </w:p>
    <w:p w14:paraId="16F70649" w14:textId="77777777" w:rsidR="0038051F" w:rsidRPr="00DD4D60" w:rsidRDefault="0038051F" w:rsidP="0038051F">
      <w:pPr>
        <w:spacing w:after="0" w:line="240" w:lineRule="auto"/>
        <w:rPr>
          <w:rFonts w:ascii="Garamond" w:hAnsi="Garamond"/>
          <w:sz w:val="24"/>
          <w:szCs w:val="24"/>
        </w:rPr>
      </w:pPr>
      <w:commentRangeStart w:id="14"/>
      <w:r w:rsidRPr="00DD4D60">
        <w:rPr>
          <w:rFonts w:ascii="Garamond" w:hAnsi="Garamond"/>
          <w:sz w:val="24"/>
          <w:szCs w:val="24"/>
        </w:rPr>
        <w:t>Any/all exceptions to investment manager and/or mutual fund selection must be approved by the AMC prior to use.</w:t>
      </w:r>
    </w:p>
    <w:commentRangeEnd w:id="14"/>
    <w:p w14:paraId="1DB8E5B4" w14:textId="77777777" w:rsidR="0038051F" w:rsidRPr="00DD4D60" w:rsidRDefault="00117A68" w:rsidP="0038051F">
      <w:pPr>
        <w:spacing w:after="0" w:line="240" w:lineRule="auto"/>
        <w:rPr>
          <w:rFonts w:ascii="Garamond" w:hAnsi="Garamond"/>
          <w:sz w:val="24"/>
          <w:szCs w:val="24"/>
        </w:rPr>
      </w:pPr>
      <w:r>
        <w:rPr>
          <w:rStyle w:val="CommentReference"/>
        </w:rPr>
        <w:commentReference w:id="14"/>
      </w:r>
    </w:p>
    <w:p w14:paraId="5950F34B" w14:textId="77777777" w:rsidR="0038051F" w:rsidRPr="00E20A23" w:rsidRDefault="0038051F" w:rsidP="0038051F">
      <w:pPr>
        <w:spacing w:after="0" w:line="240" w:lineRule="auto"/>
        <w:rPr>
          <w:rFonts w:ascii="Garamond" w:hAnsi="Garamond"/>
          <w:b/>
          <w:sz w:val="24"/>
          <w:szCs w:val="24"/>
        </w:rPr>
      </w:pPr>
      <w:commentRangeStart w:id="15"/>
      <w:r>
        <w:rPr>
          <w:rFonts w:ascii="Garamond" w:hAnsi="Garamond"/>
          <w:b/>
          <w:sz w:val="24"/>
          <w:szCs w:val="24"/>
        </w:rPr>
        <w:t>Evaluation</w:t>
      </w:r>
    </w:p>
    <w:p w14:paraId="11927A56"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Managers are evaluated by the AMC on a regular basis relative to relevant</w:t>
      </w:r>
      <w:r>
        <w:rPr>
          <w:rFonts w:ascii="Garamond" w:hAnsi="Garamond"/>
          <w:sz w:val="24"/>
          <w:szCs w:val="24"/>
        </w:rPr>
        <w:t xml:space="preserve"> criteria. I</w:t>
      </w:r>
      <w:r w:rsidRPr="00DD4D60">
        <w:rPr>
          <w:rFonts w:ascii="Garamond" w:hAnsi="Garamond"/>
          <w:sz w:val="24"/>
          <w:szCs w:val="24"/>
        </w:rPr>
        <w:t xml:space="preserve">f </w:t>
      </w:r>
      <w:r>
        <w:rPr>
          <w:rFonts w:ascii="Garamond" w:hAnsi="Garamond"/>
          <w:sz w:val="24"/>
          <w:szCs w:val="24"/>
        </w:rPr>
        <w:t>service and/or management performance is not satisfactorily achieved</w:t>
      </w:r>
      <w:r w:rsidRPr="00DD4D60">
        <w:rPr>
          <w:rFonts w:ascii="Garamond" w:hAnsi="Garamond"/>
          <w:sz w:val="24"/>
          <w:szCs w:val="24"/>
        </w:rPr>
        <w:t>, the manager may be place</w:t>
      </w:r>
      <w:r>
        <w:rPr>
          <w:rFonts w:ascii="Garamond" w:hAnsi="Garamond"/>
          <w:sz w:val="24"/>
          <w:szCs w:val="24"/>
        </w:rPr>
        <w:t xml:space="preserve">d on a "watch" list </w:t>
      </w:r>
      <w:r w:rsidRPr="00DD4D60">
        <w:rPr>
          <w:rFonts w:ascii="Garamond" w:hAnsi="Garamond"/>
          <w:sz w:val="24"/>
          <w:szCs w:val="24"/>
        </w:rPr>
        <w:t xml:space="preserve">or may be terminated. </w:t>
      </w:r>
      <w:commentRangeEnd w:id="15"/>
      <w:r w:rsidR="00117A68">
        <w:rPr>
          <w:rStyle w:val="CommentReference"/>
        </w:rPr>
        <w:commentReference w:id="15"/>
      </w:r>
    </w:p>
    <w:p w14:paraId="3B6BF2E9" w14:textId="77777777" w:rsidR="0038051F" w:rsidRPr="00DD4D60" w:rsidRDefault="0038051F" w:rsidP="0038051F">
      <w:pPr>
        <w:spacing w:after="0" w:line="240" w:lineRule="auto"/>
        <w:rPr>
          <w:rFonts w:ascii="Garamond" w:hAnsi="Garamond"/>
          <w:sz w:val="24"/>
          <w:szCs w:val="24"/>
        </w:rPr>
      </w:pPr>
    </w:p>
    <w:p w14:paraId="37529AEE" w14:textId="77777777" w:rsidR="0038051F" w:rsidRPr="00E20A23" w:rsidRDefault="0038051F" w:rsidP="0038051F">
      <w:pPr>
        <w:spacing w:after="0" w:line="240" w:lineRule="auto"/>
        <w:rPr>
          <w:rFonts w:ascii="Garamond" w:hAnsi="Garamond"/>
          <w:b/>
          <w:sz w:val="24"/>
          <w:szCs w:val="24"/>
        </w:rPr>
      </w:pPr>
      <w:r w:rsidRPr="00E20A23">
        <w:rPr>
          <w:rFonts w:ascii="Garamond" w:hAnsi="Garamond"/>
          <w:b/>
          <w:sz w:val="24"/>
          <w:szCs w:val="24"/>
        </w:rPr>
        <w:t>Administrative Costs, Mana</w:t>
      </w:r>
      <w:r>
        <w:rPr>
          <w:rFonts w:ascii="Garamond" w:hAnsi="Garamond"/>
          <w:b/>
          <w:sz w:val="24"/>
          <w:szCs w:val="24"/>
        </w:rPr>
        <w:t>ger Compensation and other Fees</w:t>
      </w:r>
    </w:p>
    <w:p w14:paraId="770E5E78" w14:textId="77777777" w:rsidR="0038051F" w:rsidRPr="00DD4D60" w:rsidRDefault="0038051F" w:rsidP="0038051F">
      <w:pPr>
        <w:spacing w:after="0" w:line="240" w:lineRule="auto"/>
        <w:rPr>
          <w:rFonts w:ascii="Garamond" w:hAnsi="Garamond"/>
          <w:sz w:val="24"/>
          <w:szCs w:val="24"/>
        </w:rPr>
      </w:pPr>
      <w:r w:rsidRPr="00DD4D60">
        <w:rPr>
          <w:rFonts w:ascii="Garamond" w:hAnsi="Garamond"/>
          <w:sz w:val="24"/>
          <w:szCs w:val="24"/>
        </w:rPr>
        <w:t>Investment managers should abide by the following:</w:t>
      </w:r>
    </w:p>
    <w:p w14:paraId="7D4B22C4" w14:textId="77777777" w:rsidR="0038051F" w:rsidRDefault="0038051F" w:rsidP="0038051F">
      <w:pPr>
        <w:spacing w:after="0" w:line="240" w:lineRule="auto"/>
        <w:rPr>
          <w:rFonts w:ascii="Garamond" w:hAnsi="Garamond"/>
          <w:sz w:val="24"/>
          <w:szCs w:val="24"/>
        </w:rPr>
      </w:pPr>
    </w:p>
    <w:p w14:paraId="4681BF1A" w14:textId="77777777" w:rsidR="0038051F" w:rsidRPr="00E20A23" w:rsidRDefault="0038051F" w:rsidP="0038051F">
      <w:pPr>
        <w:pStyle w:val="ListParagraph"/>
        <w:numPr>
          <w:ilvl w:val="1"/>
          <w:numId w:val="12"/>
        </w:numPr>
        <w:spacing w:after="0" w:line="240" w:lineRule="auto"/>
        <w:ind w:left="360"/>
        <w:rPr>
          <w:rFonts w:ascii="Garamond" w:hAnsi="Garamond"/>
          <w:sz w:val="24"/>
          <w:szCs w:val="24"/>
        </w:rPr>
      </w:pPr>
      <w:r w:rsidRPr="00E20A23">
        <w:rPr>
          <w:rFonts w:ascii="Garamond" w:hAnsi="Garamond"/>
          <w:sz w:val="24"/>
          <w:szCs w:val="24"/>
        </w:rPr>
        <w:t xml:space="preserve">Submit a written document detailing a complete Fee Schedule including all asset management; consulting and custody related fees. </w:t>
      </w:r>
    </w:p>
    <w:p w14:paraId="7A8D12B2" w14:textId="77777777" w:rsidR="0038051F" w:rsidRPr="001E3938" w:rsidRDefault="0038051F" w:rsidP="0038051F">
      <w:pPr>
        <w:pStyle w:val="ListParagraph"/>
        <w:numPr>
          <w:ilvl w:val="1"/>
          <w:numId w:val="12"/>
        </w:numPr>
        <w:spacing w:after="0" w:line="240" w:lineRule="auto"/>
        <w:ind w:left="360"/>
        <w:rPr>
          <w:rFonts w:ascii="Garamond" w:hAnsi="Garamond"/>
          <w:sz w:val="24"/>
          <w:szCs w:val="24"/>
        </w:rPr>
      </w:pPr>
      <w:r w:rsidRPr="00E20A23">
        <w:rPr>
          <w:rFonts w:ascii="Garamond" w:hAnsi="Garamond"/>
          <w:sz w:val="24"/>
          <w:szCs w:val="24"/>
        </w:rPr>
        <w:t>Provide all transaction costs for the purchase and sale of securities which are managed at the discretion of the investment managers.</w:t>
      </w:r>
    </w:p>
    <w:p w14:paraId="11133718" w14:textId="77777777" w:rsidR="0038051F" w:rsidRPr="001E3938" w:rsidRDefault="0038051F" w:rsidP="0038051F">
      <w:pPr>
        <w:pStyle w:val="ListParagraph"/>
        <w:numPr>
          <w:ilvl w:val="1"/>
          <w:numId w:val="12"/>
        </w:numPr>
        <w:spacing w:after="0" w:line="240" w:lineRule="auto"/>
        <w:ind w:left="360"/>
        <w:rPr>
          <w:rFonts w:ascii="Garamond" w:hAnsi="Garamond"/>
          <w:sz w:val="24"/>
          <w:szCs w:val="24"/>
        </w:rPr>
      </w:pPr>
      <w:r w:rsidRPr="00E20A23">
        <w:rPr>
          <w:rFonts w:ascii="Garamond" w:hAnsi="Garamond"/>
          <w:sz w:val="24"/>
          <w:szCs w:val="24"/>
        </w:rPr>
        <w:t>Investment managers are to seek best execution for the benefit of the Foundation and clients.</w:t>
      </w:r>
    </w:p>
    <w:p w14:paraId="29355415" w14:textId="77777777" w:rsidR="0038051F" w:rsidRDefault="0038051F" w:rsidP="0038051F">
      <w:pPr>
        <w:pStyle w:val="ListParagraph"/>
        <w:numPr>
          <w:ilvl w:val="1"/>
          <w:numId w:val="12"/>
        </w:numPr>
        <w:spacing w:after="0" w:line="240" w:lineRule="auto"/>
        <w:ind w:left="360"/>
        <w:rPr>
          <w:rFonts w:ascii="Garamond" w:hAnsi="Garamond"/>
          <w:sz w:val="24"/>
          <w:szCs w:val="24"/>
        </w:rPr>
      </w:pPr>
      <w:r w:rsidRPr="00E20A23">
        <w:rPr>
          <w:rFonts w:ascii="Garamond" w:hAnsi="Garamond"/>
          <w:sz w:val="24"/>
          <w:szCs w:val="24"/>
        </w:rPr>
        <w:t xml:space="preserve">Additional analysis on all custodial costs should be provided to the Foundation during regular </w:t>
      </w:r>
      <w:commentRangeStart w:id="16"/>
      <w:r w:rsidRPr="00E20A23">
        <w:rPr>
          <w:rFonts w:ascii="Garamond" w:hAnsi="Garamond"/>
          <w:sz w:val="24"/>
          <w:szCs w:val="24"/>
        </w:rPr>
        <w:t>review</w:t>
      </w:r>
      <w:commentRangeEnd w:id="16"/>
      <w:r w:rsidR="00117A68">
        <w:rPr>
          <w:rStyle w:val="CommentReference"/>
        </w:rPr>
        <w:commentReference w:id="16"/>
      </w:r>
      <w:r w:rsidRPr="00E20A23">
        <w:rPr>
          <w:rFonts w:ascii="Garamond" w:hAnsi="Garamond"/>
          <w:sz w:val="24"/>
          <w:szCs w:val="24"/>
        </w:rPr>
        <w:t>.</w:t>
      </w:r>
    </w:p>
    <w:p w14:paraId="7DE78497" w14:textId="77777777" w:rsidR="0038051F" w:rsidRDefault="0038051F" w:rsidP="0038051F">
      <w:pPr>
        <w:spacing w:after="0" w:line="240" w:lineRule="auto"/>
        <w:rPr>
          <w:rFonts w:ascii="Garamond" w:hAnsi="Garamond"/>
          <w:sz w:val="24"/>
          <w:szCs w:val="24"/>
        </w:rPr>
      </w:pPr>
    </w:p>
    <w:p w14:paraId="35D68254" w14:textId="77777777" w:rsidR="0038051F" w:rsidRDefault="0038051F" w:rsidP="0038051F">
      <w:pPr>
        <w:spacing w:after="0" w:line="240" w:lineRule="auto"/>
        <w:rPr>
          <w:rFonts w:ascii="Garamond" w:hAnsi="Garamond"/>
          <w:sz w:val="24"/>
          <w:szCs w:val="24"/>
        </w:rPr>
      </w:pPr>
    </w:p>
    <w:p w14:paraId="01529288" w14:textId="77777777" w:rsidR="0038051F" w:rsidRDefault="0038051F" w:rsidP="0038051F">
      <w:pPr>
        <w:spacing w:after="0" w:line="240" w:lineRule="auto"/>
        <w:rPr>
          <w:rFonts w:ascii="Garamond" w:hAnsi="Garamond"/>
          <w:sz w:val="24"/>
          <w:szCs w:val="24"/>
        </w:rPr>
      </w:pPr>
    </w:p>
    <w:p w14:paraId="57CC1FDB" w14:textId="77777777" w:rsidR="0038051F" w:rsidRDefault="0038051F" w:rsidP="0038051F">
      <w:pPr>
        <w:spacing w:after="0" w:line="240" w:lineRule="auto"/>
        <w:rPr>
          <w:rFonts w:ascii="Garamond" w:hAnsi="Garamond"/>
          <w:sz w:val="24"/>
          <w:szCs w:val="24"/>
        </w:rPr>
      </w:pPr>
    </w:p>
    <w:p w14:paraId="4CEEF418" w14:textId="77777777" w:rsidR="0038051F" w:rsidRDefault="0038051F" w:rsidP="0038051F">
      <w:pPr>
        <w:spacing w:after="0" w:line="240" w:lineRule="auto"/>
        <w:rPr>
          <w:rFonts w:ascii="Garamond" w:hAnsi="Garamond"/>
          <w:sz w:val="24"/>
          <w:szCs w:val="24"/>
        </w:rPr>
      </w:pPr>
    </w:p>
    <w:p w14:paraId="0617125E" w14:textId="77777777" w:rsidR="0038051F" w:rsidRDefault="0038051F" w:rsidP="0038051F">
      <w:pPr>
        <w:spacing w:after="0" w:line="240" w:lineRule="auto"/>
        <w:rPr>
          <w:rFonts w:ascii="Garamond" w:hAnsi="Garamond"/>
          <w:sz w:val="24"/>
          <w:szCs w:val="24"/>
        </w:rPr>
      </w:pPr>
    </w:p>
    <w:p w14:paraId="3E2844DD" w14:textId="77777777" w:rsidR="0038051F" w:rsidRDefault="0038051F" w:rsidP="0038051F">
      <w:pPr>
        <w:spacing w:after="0" w:line="240" w:lineRule="auto"/>
        <w:rPr>
          <w:rFonts w:ascii="Garamond" w:hAnsi="Garamond"/>
          <w:sz w:val="24"/>
          <w:szCs w:val="24"/>
        </w:rPr>
      </w:pPr>
    </w:p>
    <w:p w14:paraId="29E6AC47" w14:textId="77777777" w:rsidR="0038051F" w:rsidRDefault="0038051F" w:rsidP="0038051F">
      <w:pPr>
        <w:spacing w:after="0" w:line="240" w:lineRule="auto"/>
        <w:rPr>
          <w:rFonts w:ascii="Garamond" w:hAnsi="Garamond"/>
          <w:sz w:val="24"/>
          <w:szCs w:val="24"/>
        </w:rPr>
      </w:pPr>
    </w:p>
    <w:p w14:paraId="116BD90B" w14:textId="77777777" w:rsidR="0038051F" w:rsidRDefault="0038051F" w:rsidP="0038051F">
      <w:pPr>
        <w:spacing w:after="0" w:line="240" w:lineRule="auto"/>
        <w:rPr>
          <w:rFonts w:ascii="Garamond" w:hAnsi="Garamond"/>
          <w:sz w:val="24"/>
          <w:szCs w:val="24"/>
        </w:rPr>
      </w:pPr>
    </w:p>
    <w:p w14:paraId="717225C7" w14:textId="77777777" w:rsidR="0038051F" w:rsidRDefault="0038051F" w:rsidP="0038051F">
      <w:pPr>
        <w:spacing w:after="0" w:line="240" w:lineRule="auto"/>
        <w:rPr>
          <w:rFonts w:ascii="Garamond" w:hAnsi="Garamond"/>
          <w:sz w:val="24"/>
          <w:szCs w:val="24"/>
        </w:rPr>
      </w:pPr>
    </w:p>
    <w:p w14:paraId="432038A1" w14:textId="77777777" w:rsidR="0038051F" w:rsidRDefault="0038051F" w:rsidP="0038051F">
      <w:pPr>
        <w:spacing w:after="0" w:line="240" w:lineRule="auto"/>
        <w:rPr>
          <w:rFonts w:ascii="Garamond" w:hAnsi="Garamond"/>
          <w:sz w:val="24"/>
          <w:szCs w:val="24"/>
        </w:rPr>
      </w:pPr>
    </w:p>
    <w:p w14:paraId="462963B6" w14:textId="77777777" w:rsidR="0038051F" w:rsidRDefault="0038051F" w:rsidP="0038051F">
      <w:pPr>
        <w:spacing w:after="0" w:line="240" w:lineRule="auto"/>
        <w:rPr>
          <w:rFonts w:ascii="Garamond" w:hAnsi="Garamond"/>
          <w:sz w:val="24"/>
          <w:szCs w:val="24"/>
        </w:rPr>
      </w:pPr>
    </w:p>
    <w:p w14:paraId="3CE3142F" w14:textId="77777777" w:rsidR="0038051F" w:rsidRDefault="0038051F" w:rsidP="0038051F">
      <w:pPr>
        <w:spacing w:after="0" w:line="240" w:lineRule="auto"/>
        <w:rPr>
          <w:rFonts w:ascii="Garamond" w:hAnsi="Garamond"/>
          <w:sz w:val="24"/>
          <w:szCs w:val="24"/>
        </w:rPr>
      </w:pPr>
    </w:p>
    <w:p w14:paraId="6E8A2B75" w14:textId="77777777" w:rsidR="0038051F" w:rsidRDefault="0038051F" w:rsidP="0038051F">
      <w:pPr>
        <w:spacing w:after="0" w:line="240" w:lineRule="auto"/>
        <w:rPr>
          <w:rFonts w:ascii="Garamond" w:hAnsi="Garamond"/>
          <w:sz w:val="24"/>
          <w:szCs w:val="24"/>
        </w:rPr>
      </w:pPr>
    </w:p>
    <w:p w14:paraId="45B22648" w14:textId="77777777" w:rsidR="0038051F" w:rsidRDefault="0038051F" w:rsidP="0038051F">
      <w:pPr>
        <w:spacing w:after="0" w:line="240" w:lineRule="auto"/>
        <w:rPr>
          <w:rFonts w:ascii="Garamond" w:hAnsi="Garamond"/>
          <w:sz w:val="24"/>
          <w:szCs w:val="24"/>
        </w:rPr>
      </w:pPr>
    </w:p>
    <w:p w14:paraId="5E737EE2" w14:textId="77777777" w:rsidR="0038051F" w:rsidRDefault="0038051F" w:rsidP="0038051F">
      <w:pPr>
        <w:spacing w:after="0" w:line="240" w:lineRule="auto"/>
        <w:rPr>
          <w:rFonts w:ascii="Garamond" w:hAnsi="Garamond"/>
          <w:sz w:val="24"/>
          <w:szCs w:val="24"/>
        </w:rPr>
      </w:pPr>
    </w:p>
    <w:p w14:paraId="0FD77F11" w14:textId="77777777" w:rsidR="0038051F" w:rsidRDefault="0038051F" w:rsidP="0038051F">
      <w:pPr>
        <w:spacing w:after="0" w:line="240" w:lineRule="auto"/>
        <w:rPr>
          <w:rFonts w:ascii="Garamond" w:hAnsi="Garamond"/>
          <w:sz w:val="24"/>
          <w:szCs w:val="24"/>
        </w:rPr>
      </w:pPr>
    </w:p>
    <w:p w14:paraId="59327648" w14:textId="77777777" w:rsidR="0038051F" w:rsidRDefault="0038051F" w:rsidP="0038051F">
      <w:pPr>
        <w:spacing w:after="0" w:line="240" w:lineRule="auto"/>
        <w:rPr>
          <w:rFonts w:ascii="Garamond" w:hAnsi="Garamond"/>
          <w:sz w:val="24"/>
          <w:szCs w:val="24"/>
        </w:rPr>
      </w:pPr>
    </w:p>
    <w:p w14:paraId="7FF09074" w14:textId="77777777" w:rsidR="0038051F" w:rsidRDefault="0038051F" w:rsidP="0038051F">
      <w:pPr>
        <w:spacing w:after="0" w:line="240" w:lineRule="auto"/>
        <w:rPr>
          <w:rFonts w:ascii="Garamond" w:hAnsi="Garamond"/>
          <w:sz w:val="24"/>
          <w:szCs w:val="24"/>
        </w:rPr>
      </w:pPr>
    </w:p>
    <w:p w14:paraId="4AE2AC59" w14:textId="77777777" w:rsidR="0038051F" w:rsidRDefault="0038051F" w:rsidP="0038051F">
      <w:pPr>
        <w:spacing w:after="0" w:line="240" w:lineRule="auto"/>
        <w:rPr>
          <w:rFonts w:ascii="Garamond" w:hAnsi="Garamond"/>
          <w:sz w:val="24"/>
          <w:szCs w:val="24"/>
        </w:rPr>
      </w:pPr>
    </w:p>
    <w:p w14:paraId="74FAB60F" w14:textId="77777777" w:rsidR="0038051F" w:rsidRDefault="0038051F" w:rsidP="0038051F">
      <w:pPr>
        <w:spacing w:after="0" w:line="240" w:lineRule="auto"/>
        <w:rPr>
          <w:rFonts w:ascii="Garamond" w:hAnsi="Garamond"/>
          <w:sz w:val="24"/>
          <w:szCs w:val="24"/>
        </w:rPr>
      </w:pPr>
    </w:p>
    <w:p w14:paraId="51275496" w14:textId="77777777" w:rsidR="0038051F" w:rsidRDefault="0038051F" w:rsidP="0038051F">
      <w:pPr>
        <w:spacing w:after="0" w:line="240" w:lineRule="auto"/>
        <w:rPr>
          <w:rFonts w:ascii="Garamond" w:hAnsi="Garamond"/>
          <w:sz w:val="24"/>
          <w:szCs w:val="24"/>
        </w:rPr>
      </w:pPr>
    </w:p>
    <w:p w14:paraId="6CE4D123" w14:textId="77777777" w:rsidR="0038051F" w:rsidRDefault="0038051F" w:rsidP="0038051F">
      <w:pPr>
        <w:widowControl w:val="0"/>
        <w:autoSpaceDE w:val="0"/>
        <w:autoSpaceDN w:val="0"/>
        <w:adjustRightInd w:val="0"/>
        <w:jc w:val="center"/>
        <w:rPr>
          <w:rFonts w:ascii="Garamond" w:hAnsi="Garamond"/>
          <w:b/>
          <w:sz w:val="52"/>
          <w:szCs w:val="52"/>
        </w:rPr>
      </w:pPr>
    </w:p>
    <w:p w14:paraId="213812F8" w14:textId="77777777" w:rsidR="0038051F" w:rsidRDefault="0038051F" w:rsidP="0038051F">
      <w:pPr>
        <w:widowControl w:val="0"/>
        <w:autoSpaceDE w:val="0"/>
        <w:autoSpaceDN w:val="0"/>
        <w:adjustRightInd w:val="0"/>
        <w:jc w:val="center"/>
        <w:rPr>
          <w:rFonts w:ascii="Garamond" w:hAnsi="Garamond"/>
          <w:b/>
          <w:sz w:val="52"/>
          <w:szCs w:val="52"/>
        </w:rPr>
      </w:pPr>
    </w:p>
    <w:p w14:paraId="7F3C7341" w14:textId="77777777" w:rsidR="0038051F" w:rsidRDefault="0038051F" w:rsidP="0038051F">
      <w:pPr>
        <w:widowControl w:val="0"/>
        <w:autoSpaceDE w:val="0"/>
        <w:autoSpaceDN w:val="0"/>
        <w:adjustRightInd w:val="0"/>
        <w:jc w:val="center"/>
        <w:rPr>
          <w:rFonts w:ascii="Garamond" w:hAnsi="Garamond"/>
          <w:b/>
          <w:sz w:val="52"/>
          <w:szCs w:val="52"/>
        </w:rPr>
      </w:pPr>
      <w:r w:rsidRPr="00255422">
        <w:rPr>
          <w:rFonts w:ascii="Garamond" w:hAnsi="Garamond"/>
          <w:b/>
          <w:noProof/>
          <w:sz w:val="52"/>
          <w:szCs w:val="52"/>
        </w:rPr>
        <w:drawing>
          <wp:inline distT="0" distB="0" distL="0" distR="0" wp14:anchorId="4C7B555A" wp14:editId="32863596">
            <wp:extent cx="2943225" cy="1962150"/>
            <wp:effectExtent l="0" t="0" r="9525" b="0"/>
            <wp:docPr id="1" name="Picture 1" descr="P:\FOUNDATION\Marketing\Logo\TF\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OUNDATION\Marketing\Logo\TF\T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067" cy="1965378"/>
                    </a:xfrm>
                    <a:prstGeom prst="rect">
                      <a:avLst/>
                    </a:prstGeom>
                    <a:noFill/>
                    <a:ln>
                      <a:noFill/>
                    </a:ln>
                  </pic:spPr>
                </pic:pic>
              </a:graphicData>
            </a:graphic>
          </wp:inline>
        </w:drawing>
      </w:r>
    </w:p>
    <w:p w14:paraId="4D1E8989" w14:textId="77777777" w:rsidR="0038051F" w:rsidRDefault="0038051F" w:rsidP="0038051F">
      <w:pPr>
        <w:widowControl w:val="0"/>
        <w:autoSpaceDE w:val="0"/>
        <w:autoSpaceDN w:val="0"/>
        <w:adjustRightInd w:val="0"/>
        <w:jc w:val="center"/>
        <w:rPr>
          <w:rFonts w:ascii="Garamond" w:hAnsi="Garamond"/>
          <w:b/>
          <w:sz w:val="52"/>
          <w:szCs w:val="52"/>
        </w:rPr>
      </w:pPr>
    </w:p>
    <w:p w14:paraId="278F2F9A" w14:textId="77777777" w:rsidR="0038051F" w:rsidRDefault="0038051F" w:rsidP="0038051F">
      <w:pPr>
        <w:widowControl w:val="0"/>
        <w:autoSpaceDE w:val="0"/>
        <w:autoSpaceDN w:val="0"/>
        <w:adjustRightInd w:val="0"/>
        <w:jc w:val="center"/>
        <w:rPr>
          <w:rFonts w:ascii="Garamond" w:hAnsi="Garamond"/>
          <w:b/>
          <w:sz w:val="52"/>
          <w:szCs w:val="52"/>
        </w:rPr>
      </w:pPr>
    </w:p>
    <w:p w14:paraId="3B21F0D3" w14:textId="77777777" w:rsidR="0038051F" w:rsidRDefault="0038051F" w:rsidP="0038051F">
      <w:pPr>
        <w:widowControl w:val="0"/>
        <w:autoSpaceDE w:val="0"/>
        <w:autoSpaceDN w:val="0"/>
        <w:adjustRightInd w:val="0"/>
        <w:jc w:val="center"/>
        <w:rPr>
          <w:rFonts w:ascii="Garamond" w:hAnsi="Garamond"/>
          <w:sz w:val="48"/>
          <w:szCs w:val="18"/>
        </w:rPr>
      </w:pPr>
    </w:p>
    <w:p w14:paraId="2020AC3D" w14:textId="77777777" w:rsidR="0038051F" w:rsidRPr="008B30AD" w:rsidRDefault="0038051F" w:rsidP="0038051F">
      <w:pPr>
        <w:widowControl w:val="0"/>
        <w:autoSpaceDE w:val="0"/>
        <w:autoSpaceDN w:val="0"/>
        <w:adjustRightInd w:val="0"/>
        <w:jc w:val="center"/>
        <w:rPr>
          <w:rFonts w:ascii="Garamond" w:hAnsi="Garamond"/>
          <w:sz w:val="48"/>
          <w:szCs w:val="18"/>
        </w:rPr>
      </w:pPr>
    </w:p>
    <w:p w14:paraId="207C74FB" w14:textId="77777777" w:rsidR="0038051F" w:rsidRPr="008B30AD" w:rsidRDefault="0038051F" w:rsidP="0038051F">
      <w:pPr>
        <w:widowControl w:val="0"/>
        <w:autoSpaceDE w:val="0"/>
        <w:autoSpaceDN w:val="0"/>
        <w:adjustRightInd w:val="0"/>
        <w:jc w:val="both"/>
        <w:rPr>
          <w:rFonts w:ascii="Garamond" w:hAnsi="Garamond"/>
          <w:sz w:val="16"/>
          <w:szCs w:val="16"/>
        </w:rPr>
      </w:pPr>
      <w:r w:rsidRPr="008B30AD">
        <w:rPr>
          <w:rFonts w:ascii="Garamond" w:hAnsi="Garamond"/>
          <w:szCs w:val="18"/>
        </w:rPr>
        <w:t xml:space="preserve">        </w:t>
      </w:r>
      <w:r w:rsidRPr="008B30AD">
        <w:rPr>
          <w:rFonts w:ascii="Garamond" w:hAnsi="Garamond"/>
          <w:szCs w:val="18"/>
        </w:rPr>
        <w:tab/>
      </w:r>
      <w:r w:rsidRPr="008B30AD">
        <w:rPr>
          <w:rFonts w:ascii="Garamond" w:hAnsi="Garamond"/>
          <w:szCs w:val="18"/>
        </w:rPr>
        <w:tab/>
      </w:r>
    </w:p>
    <w:p w14:paraId="61A08C56" w14:textId="77777777" w:rsidR="0038051F" w:rsidRPr="003733C1" w:rsidRDefault="0038051F" w:rsidP="0038051F">
      <w:pPr>
        <w:widowControl w:val="0"/>
        <w:autoSpaceDE w:val="0"/>
        <w:autoSpaceDN w:val="0"/>
        <w:adjustRightInd w:val="0"/>
        <w:jc w:val="center"/>
        <w:rPr>
          <w:rFonts w:ascii="Garamond" w:hAnsi="Garamond"/>
          <w:b/>
        </w:rPr>
      </w:pPr>
      <w:r w:rsidRPr="003733C1">
        <w:rPr>
          <w:rFonts w:ascii="Garamond" w:hAnsi="Garamond"/>
          <w:b/>
          <w:i/>
        </w:rPr>
        <w:t>INVESTMENT GUIDELINES</w:t>
      </w:r>
    </w:p>
    <w:p w14:paraId="6734A033" w14:textId="77777777" w:rsidR="0038051F" w:rsidRPr="008B30AD" w:rsidRDefault="0038051F" w:rsidP="0038051F">
      <w:pPr>
        <w:widowControl w:val="0"/>
        <w:autoSpaceDE w:val="0"/>
        <w:autoSpaceDN w:val="0"/>
        <w:adjustRightInd w:val="0"/>
        <w:jc w:val="center"/>
        <w:rPr>
          <w:rFonts w:ascii="Garamond" w:hAnsi="Garamond"/>
        </w:rPr>
      </w:pPr>
    </w:p>
    <w:p w14:paraId="68F2A003" w14:textId="77777777" w:rsidR="0038051F" w:rsidRPr="008B30AD" w:rsidRDefault="0038051F" w:rsidP="0038051F">
      <w:pPr>
        <w:widowControl w:val="0"/>
        <w:autoSpaceDE w:val="0"/>
        <w:autoSpaceDN w:val="0"/>
        <w:adjustRightInd w:val="0"/>
        <w:jc w:val="center"/>
        <w:rPr>
          <w:rFonts w:ascii="Garamond" w:hAnsi="Garamond"/>
        </w:rPr>
      </w:pPr>
    </w:p>
    <w:p w14:paraId="3EF18AFA" w14:textId="77777777" w:rsidR="0038051F" w:rsidRPr="008B30AD" w:rsidRDefault="0038051F" w:rsidP="0038051F">
      <w:pPr>
        <w:widowControl w:val="0"/>
        <w:autoSpaceDE w:val="0"/>
        <w:autoSpaceDN w:val="0"/>
        <w:adjustRightInd w:val="0"/>
        <w:jc w:val="center"/>
        <w:rPr>
          <w:rFonts w:ascii="Garamond" w:hAnsi="Garamond"/>
        </w:rPr>
      </w:pPr>
    </w:p>
    <w:p w14:paraId="536D6446" w14:textId="77777777" w:rsidR="0038051F" w:rsidRPr="008B30AD" w:rsidRDefault="0038051F" w:rsidP="0038051F">
      <w:pPr>
        <w:widowControl w:val="0"/>
        <w:autoSpaceDE w:val="0"/>
        <w:autoSpaceDN w:val="0"/>
        <w:adjustRightInd w:val="0"/>
        <w:jc w:val="center"/>
        <w:rPr>
          <w:rFonts w:ascii="Garamond" w:hAnsi="Garamond"/>
        </w:rPr>
      </w:pPr>
    </w:p>
    <w:p w14:paraId="26ACA7E6" w14:textId="77777777" w:rsidR="0038051F" w:rsidRPr="008B30AD" w:rsidRDefault="0038051F" w:rsidP="0038051F">
      <w:pPr>
        <w:widowControl w:val="0"/>
        <w:autoSpaceDE w:val="0"/>
        <w:autoSpaceDN w:val="0"/>
        <w:adjustRightInd w:val="0"/>
        <w:jc w:val="center"/>
        <w:rPr>
          <w:rFonts w:ascii="Garamond" w:hAnsi="Garamond"/>
        </w:rPr>
      </w:pPr>
    </w:p>
    <w:p w14:paraId="48B1ED8F" w14:textId="77777777" w:rsidR="0038051F" w:rsidRPr="008B30AD" w:rsidRDefault="0038051F" w:rsidP="0038051F">
      <w:pPr>
        <w:widowControl w:val="0"/>
        <w:autoSpaceDE w:val="0"/>
        <w:autoSpaceDN w:val="0"/>
        <w:adjustRightInd w:val="0"/>
        <w:jc w:val="center"/>
        <w:rPr>
          <w:rFonts w:ascii="Garamond" w:hAnsi="Garamond"/>
        </w:rPr>
      </w:pPr>
    </w:p>
    <w:p w14:paraId="6CF359F8" w14:textId="77777777" w:rsidR="0038051F" w:rsidRPr="00E65254" w:rsidRDefault="0038051F" w:rsidP="0038051F">
      <w:pPr>
        <w:widowControl w:val="0"/>
        <w:autoSpaceDE w:val="0"/>
        <w:autoSpaceDN w:val="0"/>
        <w:adjustRightInd w:val="0"/>
        <w:jc w:val="center"/>
        <w:rPr>
          <w:rFonts w:asciiTheme="majorHAnsi" w:hAnsiTheme="majorHAnsi"/>
        </w:rPr>
      </w:pPr>
    </w:p>
    <w:p w14:paraId="4ECF62D3" w14:textId="77777777" w:rsidR="0038051F" w:rsidRPr="00E65254" w:rsidRDefault="0038051F" w:rsidP="0038051F">
      <w:pPr>
        <w:spacing w:before="240" w:after="240"/>
        <w:jc w:val="both"/>
        <w:rPr>
          <w:rFonts w:asciiTheme="majorHAnsi" w:hAnsiTheme="majorHAnsi" w:cs="Gibson"/>
          <w:color w:val="000000"/>
        </w:rPr>
      </w:pPr>
      <w:r w:rsidRPr="00E65254">
        <w:rPr>
          <w:rFonts w:asciiTheme="majorHAnsi" w:hAnsiTheme="majorHAnsi"/>
          <w:iCs/>
        </w:rPr>
        <w:t xml:space="preserve">Triskeles Foundation is an independent </w:t>
      </w:r>
      <w:r w:rsidRPr="00E65254">
        <w:rPr>
          <w:rFonts w:asciiTheme="majorHAnsi" w:hAnsiTheme="majorHAnsi" w:cs="Gibson"/>
          <w:color w:val="000000"/>
        </w:rPr>
        <w:t>501(c</w:t>
      </w:r>
      <w:proofErr w:type="gramStart"/>
      <w:r w:rsidRPr="00E65254">
        <w:rPr>
          <w:rFonts w:asciiTheme="majorHAnsi" w:hAnsiTheme="majorHAnsi" w:cs="Gibson"/>
          <w:color w:val="000000"/>
        </w:rPr>
        <w:t>)(</w:t>
      </w:r>
      <w:proofErr w:type="gramEnd"/>
      <w:r w:rsidRPr="00E65254">
        <w:rPr>
          <w:rFonts w:asciiTheme="majorHAnsi" w:hAnsiTheme="majorHAnsi" w:cs="Gibson"/>
          <w:color w:val="000000"/>
        </w:rPr>
        <w:t xml:space="preserve">3) public foundation that </w:t>
      </w:r>
      <w:r w:rsidRPr="00E65254">
        <w:rPr>
          <w:rFonts w:asciiTheme="majorHAnsi" w:hAnsiTheme="majorHAnsi"/>
        </w:rPr>
        <w:t xml:space="preserve">encourages and supports charitable giving through our Donor Advised Fund program and other philanthropic services. </w:t>
      </w:r>
      <w:r w:rsidRPr="00E65254">
        <w:rPr>
          <w:rFonts w:asciiTheme="majorHAnsi" w:hAnsiTheme="majorHAnsi" w:cs="Gibson"/>
          <w:color w:val="000000"/>
        </w:rPr>
        <w:t>Our highly customized approach allows clients to align their investments with their philanthropic values. This thematic interest of ours is unique in the industry. Our strategy emphasizes socially responsible and impact investments with the client’s philanthropic interests at heart.</w:t>
      </w:r>
    </w:p>
    <w:p w14:paraId="050F0981" w14:textId="77777777" w:rsidR="0038051F" w:rsidRPr="00E65254" w:rsidRDefault="0038051F" w:rsidP="0038051F">
      <w:pPr>
        <w:widowControl w:val="0"/>
        <w:autoSpaceDE w:val="0"/>
        <w:autoSpaceDN w:val="0"/>
        <w:adjustRightInd w:val="0"/>
        <w:jc w:val="center"/>
        <w:rPr>
          <w:rFonts w:asciiTheme="majorHAnsi" w:hAnsiTheme="majorHAnsi"/>
        </w:rPr>
      </w:pPr>
    </w:p>
    <w:p w14:paraId="2CEC4CF7" w14:textId="77777777" w:rsidR="0038051F" w:rsidRPr="00E65254" w:rsidRDefault="0038051F" w:rsidP="0038051F">
      <w:pPr>
        <w:widowControl w:val="0"/>
        <w:autoSpaceDE w:val="0"/>
        <w:autoSpaceDN w:val="0"/>
        <w:adjustRightInd w:val="0"/>
        <w:jc w:val="center"/>
        <w:rPr>
          <w:rFonts w:asciiTheme="majorHAnsi" w:hAnsiTheme="majorHAnsi"/>
        </w:rPr>
      </w:pPr>
    </w:p>
    <w:p w14:paraId="005174EE" w14:textId="77777777" w:rsidR="0038051F" w:rsidRDefault="0038051F" w:rsidP="0038051F">
      <w:pPr>
        <w:widowControl w:val="0"/>
        <w:autoSpaceDE w:val="0"/>
        <w:autoSpaceDN w:val="0"/>
        <w:adjustRightInd w:val="0"/>
        <w:jc w:val="center"/>
        <w:rPr>
          <w:rFonts w:asciiTheme="majorHAnsi" w:hAnsiTheme="majorHAnsi"/>
        </w:rPr>
      </w:pPr>
    </w:p>
    <w:p w14:paraId="4FFF6FBA" w14:textId="77777777" w:rsidR="0038051F" w:rsidRDefault="0038051F" w:rsidP="0038051F">
      <w:pPr>
        <w:widowControl w:val="0"/>
        <w:autoSpaceDE w:val="0"/>
        <w:autoSpaceDN w:val="0"/>
        <w:adjustRightInd w:val="0"/>
        <w:jc w:val="center"/>
        <w:rPr>
          <w:rFonts w:asciiTheme="majorHAnsi" w:hAnsiTheme="majorHAnsi"/>
        </w:rPr>
      </w:pPr>
    </w:p>
    <w:p w14:paraId="156E254A" w14:textId="77777777" w:rsidR="0038051F" w:rsidRDefault="0038051F" w:rsidP="0038051F">
      <w:pPr>
        <w:widowControl w:val="0"/>
        <w:autoSpaceDE w:val="0"/>
        <w:autoSpaceDN w:val="0"/>
        <w:adjustRightInd w:val="0"/>
        <w:jc w:val="center"/>
        <w:rPr>
          <w:rFonts w:asciiTheme="majorHAnsi" w:hAnsiTheme="majorHAnsi"/>
        </w:rPr>
      </w:pPr>
    </w:p>
    <w:p w14:paraId="3D994D44" w14:textId="77777777" w:rsidR="0038051F" w:rsidRDefault="0038051F" w:rsidP="0038051F">
      <w:pPr>
        <w:widowControl w:val="0"/>
        <w:autoSpaceDE w:val="0"/>
        <w:autoSpaceDN w:val="0"/>
        <w:adjustRightInd w:val="0"/>
        <w:jc w:val="center"/>
        <w:rPr>
          <w:rFonts w:asciiTheme="majorHAnsi" w:hAnsiTheme="majorHAnsi"/>
        </w:rPr>
      </w:pPr>
    </w:p>
    <w:p w14:paraId="3D360B2F" w14:textId="77777777" w:rsidR="0038051F" w:rsidRPr="00E65254" w:rsidRDefault="0038051F" w:rsidP="0038051F">
      <w:pPr>
        <w:widowControl w:val="0"/>
        <w:autoSpaceDE w:val="0"/>
        <w:autoSpaceDN w:val="0"/>
        <w:adjustRightInd w:val="0"/>
        <w:jc w:val="center"/>
        <w:rPr>
          <w:rFonts w:asciiTheme="majorHAnsi" w:hAnsiTheme="majorHAnsi"/>
        </w:rPr>
      </w:pPr>
    </w:p>
    <w:p w14:paraId="5D57EFFA" w14:textId="77777777" w:rsidR="0038051F" w:rsidRPr="00E65254" w:rsidRDefault="0038051F" w:rsidP="0038051F">
      <w:pPr>
        <w:widowControl w:val="0"/>
        <w:autoSpaceDE w:val="0"/>
        <w:autoSpaceDN w:val="0"/>
        <w:adjustRightInd w:val="0"/>
        <w:jc w:val="center"/>
        <w:rPr>
          <w:rFonts w:asciiTheme="majorHAnsi" w:hAnsiTheme="majorHAnsi"/>
        </w:rPr>
      </w:pPr>
    </w:p>
    <w:p w14:paraId="119E24DD" w14:textId="77777777" w:rsidR="0038051F" w:rsidRPr="00E65254" w:rsidRDefault="0038051F" w:rsidP="0038051F">
      <w:pPr>
        <w:jc w:val="center"/>
        <w:rPr>
          <w:rFonts w:asciiTheme="majorHAnsi" w:hAnsiTheme="majorHAnsi"/>
          <w:b/>
        </w:rPr>
      </w:pPr>
      <w:r w:rsidRPr="00E65254">
        <w:rPr>
          <w:rFonts w:asciiTheme="majorHAnsi" w:hAnsiTheme="majorHAnsi"/>
          <w:b/>
        </w:rPr>
        <w:t>TABLE OF CONTENTS</w:t>
      </w:r>
    </w:p>
    <w:p w14:paraId="7AF8D9FE" w14:textId="77777777" w:rsidR="0038051F" w:rsidRPr="00E65254" w:rsidRDefault="0038051F" w:rsidP="0038051F">
      <w:pPr>
        <w:rPr>
          <w:rFonts w:asciiTheme="majorHAnsi" w:hAnsiTheme="majorHAnsi"/>
        </w:rPr>
      </w:pPr>
    </w:p>
    <w:p w14:paraId="37CFEFD1" w14:textId="77777777" w:rsidR="0038051F" w:rsidRPr="00E65254" w:rsidRDefault="0038051F" w:rsidP="0038051F">
      <w:pPr>
        <w:rPr>
          <w:rFonts w:asciiTheme="majorHAnsi" w:hAnsiTheme="majorHAnsi"/>
        </w:rPr>
      </w:pPr>
    </w:p>
    <w:p w14:paraId="3F2FF938" w14:textId="77777777" w:rsidR="0038051F" w:rsidRPr="0094263E" w:rsidRDefault="0038051F" w:rsidP="0038051F">
      <w:pPr>
        <w:rPr>
          <w:rFonts w:ascii="Garamond" w:hAnsi="Garamond"/>
        </w:rPr>
      </w:pPr>
    </w:p>
    <w:p w14:paraId="2E78C072" w14:textId="77777777" w:rsidR="0038051F" w:rsidRPr="0094263E" w:rsidRDefault="0038051F" w:rsidP="0038051F">
      <w:pPr>
        <w:jc w:val="both"/>
        <w:rPr>
          <w:rFonts w:ascii="Garamond" w:hAnsi="Garamond"/>
        </w:rPr>
      </w:pPr>
      <w:r w:rsidRPr="0094263E">
        <w:rPr>
          <w:rFonts w:ascii="Garamond" w:hAnsi="Garamond"/>
        </w:rPr>
        <w:t>I. STATEMENT OF PURPOS</w:t>
      </w:r>
      <w:r>
        <w:rPr>
          <w:rFonts w:ascii="Garamond" w:hAnsi="Garamond"/>
        </w:rPr>
        <w:t>E   …………………………………………………………………</w:t>
      </w:r>
      <w:r w:rsidRPr="0094263E">
        <w:rPr>
          <w:rFonts w:ascii="Garamond" w:hAnsi="Garamond"/>
        </w:rPr>
        <w:t>3</w:t>
      </w:r>
    </w:p>
    <w:p w14:paraId="697BACDA" w14:textId="77777777" w:rsidR="0038051F" w:rsidRPr="0094263E" w:rsidRDefault="0038051F" w:rsidP="0038051F">
      <w:pPr>
        <w:jc w:val="both"/>
        <w:rPr>
          <w:rFonts w:ascii="Garamond" w:hAnsi="Garamond"/>
        </w:rPr>
      </w:pPr>
      <w:r w:rsidRPr="0094263E">
        <w:rPr>
          <w:rFonts w:ascii="Garamond" w:hAnsi="Garamond"/>
        </w:rPr>
        <w:tab/>
      </w:r>
      <w:r w:rsidRPr="0094263E">
        <w:rPr>
          <w:rFonts w:ascii="Garamond" w:hAnsi="Garamond"/>
        </w:rPr>
        <w:tab/>
      </w:r>
    </w:p>
    <w:p w14:paraId="48A3266C" w14:textId="77777777" w:rsidR="0038051F" w:rsidRPr="0094263E" w:rsidRDefault="0038051F" w:rsidP="0038051F">
      <w:pPr>
        <w:jc w:val="both"/>
        <w:rPr>
          <w:rFonts w:ascii="Garamond" w:hAnsi="Garamond"/>
        </w:rPr>
      </w:pPr>
      <w:r w:rsidRPr="0094263E">
        <w:rPr>
          <w:rFonts w:ascii="Garamond" w:hAnsi="Garamond"/>
        </w:rPr>
        <w:t>II. PORTFOLIO INVESTMENT GUIDELINES</w:t>
      </w:r>
      <w:r>
        <w:rPr>
          <w:rFonts w:ascii="Garamond" w:hAnsi="Garamond"/>
        </w:rPr>
        <w:t xml:space="preserve">   ………………………………………………</w:t>
      </w:r>
      <w:r w:rsidRPr="0094263E">
        <w:rPr>
          <w:rFonts w:ascii="Garamond" w:hAnsi="Garamond"/>
        </w:rPr>
        <w:t>3</w:t>
      </w:r>
    </w:p>
    <w:p w14:paraId="3605E769" w14:textId="77777777" w:rsidR="0038051F" w:rsidRPr="0094263E" w:rsidRDefault="0038051F" w:rsidP="0038051F">
      <w:pPr>
        <w:pStyle w:val="ListParagraph"/>
        <w:numPr>
          <w:ilvl w:val="0"/>
          <w:numId w:val="21"/>
        </w:numPr>
        <w:tabs>
          <w:tab w:val="left" w:pos="9360"/>
        </w:tabs>
        <w:spacing w:after="0" w:line="240" w:lineRule="auto"/>
        <w:contextualSpacing w:val="0"/>
        <w:jc w:val="both"/>
        <w:rPr>
          <w:rFonts w:ascii="Garamond" w:hAnsi="Garamond"/>
        </w:rPr>
      </w:pPr>
      <w:r w:rsidRPr="0094263E">
        <w:rPr>
          <w:rFonts w:ascii="Garamond" w:hAnsi="Garamond"/>
        </w:rPr>
        <w:t>Asset Allocation</w:t>
      </w:r>
      <w:r>
        <w:rPr>
          <w:rFonts w:ascii="Garamond" w:hAnsi="Garamond"/>
        </w:rPr>
        <w:t xml:space="preserve">   …………………………………………………………………………..3</w:t>
      </w:r>
      <w:r w:rsidRPr="0094263E">
        <w:rPr>
          <w:rFonts w:ascii="Garamond" w:hAnsi="Garamond"/>
        </w:rPr>
        <w:t xml:space="preserve"> </w:t>
      </w:r>
    </w:p>
    <w:p w14:paraId="1B8B6962" w14:textId="77777777" w:rsidR="0038051F" w:rsidRPr="0094263E" w:rsidRDefault="0038051F" w:rsidP="0038051F">
      <w:pPr>
        <w:pStyle w:val="ListParagraph"/>
        <w:numPr>
          <w:ilvl w:val="0"/>
          <w:numId w:val="21"/>
        </w:numPr>
        <w:spacing w:after="0" w:line="240" w:lineRule="auto"/>
        <w:contextualSpacing w:val="0"/>
        <w:jc w:val="both"/>
        <w:rPr>
          <w:rFonts w:ascii="Garamond" w:hAnsi="Garamond"/>
        </w:rPr>
      </w:pPr>
      <w:r w:rsidRPr="0094263E">
        <w:rPr>
          <w:rFonts w:ascii="Garamond" w:hAnsi="Garamond"/>
        </w:rPr>
        <w:t>General Guidelines</w:t>
      </w:r>
      <w:r>
        <w:rPr>
          <w:rFonts w:ascii="Garamond" w:hAnsi="Garamond"/>
        </w:rPr>
        <w:t xml:space="preserve">   ……………………………………………………………………….</w:t>
      </w:r>
      <w:r w:rsidRPr="0094263E">
        <w:rPr>
          <w:rFonts w:ascii="Garamond" w:hAnsi="Garamond"/>
        </w:rPr>
        <w:t>3</w:t>
      </w:r>
    </w:p>
    <w:p w14:paraId="4E569DF5" w14:textId="77777777" w:rsidR="0038051F" w:rsidRPr="0094263E" w:rsidRDefault="0038051F" w:rsidP="0038051F">
      <w:pPr>
        <w:pStyle w:val="ListParagraph"/>
        <w:ind w:left="1440"/>
        <w:jc w:val="both"/>
        <w:rPr>
          <w:rFonts w:ascii="Garamond" w:hAnsi="Garamond"/>
        </w:rPr>
      </w:pPr>
    </w:p>
    <w:p w14:paraId="6BF6932C" w14:textId="77777777" w:rsidR="0038051F" w:rsidRPr="0094263E" w:rsidRDefault="0038051F" w:rsidP="0038051F">
      <w:pPr>
        <w:jc w:val="both"/>
        <w:rPr>
          <w:rFonts w:ascii="Garamond" w:hAnsi="Garamond"/>
        </w:rPr>
      </w:pPr>
      <w:r w:rsidRPr="0094263E">
        <w:rPr>
          <w:rFonts w:ascii="Garamond" w:hAnsi="Garamond"/>
        </w:rPr>
        <w:t xml:space="preserve">III. PORTFOLIO SPECIFIC </w:t>
      </w:r>
      <w:proofErr w:type="gramStart"/>
      <w:r w:rsidRPr="0094263E">
        <w:rPr>
          <w:rFonts w:ascii="Garamond" w:hAnsi="Garamond"/>
        </w:rPr>
        <w:t>GUIDELINES  …</w:t>
      </w:r>
      <w:proofErr w:type="gramEnd"/>
      <w:r w:rsidRPr="0094263E">
        <w:rPr>
          <w:rFonts w:ascii="Garamond" w:hAnsi="Garamond"/>
        </w:rPr>
        <w:t>…………………………………………………4</w:t>
      </w:r>
    </w:p>
    <w:p w14:paraId="6D78F0A6" w14:textId="77777777" w:rsidR="0038051F" w:rsidRPr="0094263E" w:rsidRDefault="0038051F" w:rsidP="0038051F">
      <w:pPr>
        <w:pStyle w:val="ListParagraph"/>
        <w:numPr>
          <w:ilvl w:val="0"/>
          <w:numId w:val="22"/>
        </w:numPr>
        <w:spacing w:after="0" w:line="240" w:lineRule="auto"/>
        <w:contextualSpacing w:val="0"/>
        <w:jc w:val="both"/>
        <w:rPr>
          <w:rFonts w:ascii="Garamond" w:hAnsi="Garamond"/>
        </w:rPr>
      </w:pPr>
      <w:r w:rsidRPr="0094263E">
        <w:rPr>
          <w:rFonts w:ascii="Garamond" w:hAnsi="Garamond"/>
        </w:rPr>
        <w:t>Equity Guidelines</w:t>
      </w:r>
      <w:r>
        <w:rPr>
          <w:rFonts w:ascii="Garamond" w:hAnsi="Garamond"/>
        </w:rPr>
        <w:t xml:space="preserve">   …………………………………………………………………………</w:t>
      </w:r>
      <w:r w:rsidRPr="0094263E">
        <w:rPr>
          <w:rFonts w:ascii="Garamond" w:hAnsi="Garamond"/>
        </w:rPr>
        <w:t>4</w:t>
      </w:r>
    </w:p>
    <w:p w14:paraId="53B4FF46" w14:textId="77777777" w:rsidR="0038051F" w:rsidRPr="0094263E" w:rsidRDefault="0038051F" w:rsidP="0038051F">
      <w:pPr>
        <w:pStyle w:val="ListParagraph"/>
        <w:numPr>
          <w:ilvl w:val="0"/>
          <w:numId w:val="22"/>
        </w:numPr>
        <w:spacing w:after="0" w:line="240" w:lineRule="auto"/>
        <w:contextualSpacing w:val="0"/>
        <w:jc w:val="both"/>
        <w:rPr>
          <w:rFonts w:ascii="Garamond" w:hAnsi="Garamond"/>
        </w:rPr>
      </w:pPr>
      <w:r w:rsidRPr="0094263E">
        <w:rPr>
          <w:rFonts w:ascii="Garamond" w:hAnsi="Garamond"/>
        </w:rPr>
        <w:t>Cash Equivalent Guidelines   ……………………………………………………………</w:t>
      </w:r>
      <w:r>
        <w:rPr>
          <w:rFonts w:ascii="Garamond" w:hAnsi="Garamond"/>
        </w:rPr>
        <w:t>…</w:t>
      </w:r>
      <w:r w:rsidRPr="0094263E">
        <w:rPr>
          <w:rFonts w:ascii="Garamond" w:hAnsi="Garamond"/>
        </w:rPr>
        <w:t>4</w:t>
      </w:r>
    </w:p>
    <w:p w14:paraId="61B1FAB7" w14:textId="77777777" w:rsidR="0038051F" w:rsidRPr="0094263E" w:rsidRDefault="0038051F" w:rsidP="0038051F">
      <w:pPr>
        <w:pStyle w:val="ListParagraph"/>
        <w:numPr>
          <w:ilvl w:val="0"/>
          <w:numId w:val="22"/>
        </w:numPr>
        <w:spacing w:after="0" w:line="240" w:lineRule="auto"/>
        <w:contextualSpacing w:val="0"/>
        <w:jc w:val="both"/>
        <w:rPr>
          <w:rFonts w:ascii="Garamond" w:hAnsi="Garamond"/>
        </w:rPr>
      </w:pPr>
      <w:r w:rsidRPr="0094263E">
        <w:rPr>
          <w:rFonts w:ascii="Garamond" w:hAnsi="Garamond"/>
        </w:rPr>
        <w:t>Fixed Income Guidelines   ………………………………………………………………</w:t>
      </w:r>
      <w:r>
        <w:rPr>
          <w:rFonts w:ascii="Garamond" w:hAnsi="Garamond"/>
        </w:rPr>
        <w:t>…</w:t>
      </w:r>
      <w:r w:rsidRPr="0094263E">
        <w:rPr>
          <w:rFonts w:ascii="Garamond" w:hAnsi="Garamond"/>
        </w:rPr>
        <w:t>5</w:t>
      </w:r>
    </w:p>
    <w:p w14:paraId="03EC39F7" w14:textId="77777777" w:rsidR="0038051F" w:rsidRPr="0094263E" w:rsidRDefault="0038051F" w:rsidP="0038051F">
      <w:pPr>
        <w:pStyle w:val="ListParagraph"/>
        <w:numPr>
          <w:ilvl w:val="0"/>
          <w:numId w:val="22"/>
        </w:numPr>
        <w:spacing w:after="0" w:line="240" w:lineRule="auto"/>
        <w:contextualSpacing w:val="0"/>
        <w:jc w:val="both"/>
        <w:rPr>
          <w:rFonts w:ascii="Garamond" w:hAnsi="Garamond"/>
        </w:rPr>
      </w:pPr>
      <w:r w:rsidRPr="0094263E">
        <w:rPr>
          <w:rFonts w:ascii="Garamond" w:hAnsi="Garamond"/>
        </w:rPr>
        <w:t>Real Estate Guidelines   ……………………………………………………………………6</w:t>
      </w:r>
    </w:p>
    <w:p w14:paraId="18787965" w14:textId="77777777" w:rsidR="0038051F" w:rsidRPr="0094263E" w:rsidRDefault="0038051F" w:rsidP="0038051F">
      <w:pPr>
        <w:pStyle w:val="ListParagraph"/>
        <w:numPr>
          <w:ilvl w:val="0"/>
          <w:numId w:val="22"/>
        </w:numPr>
        <w:spacing w:after="0" w:line="240" w:lineRule="auto"/>
        <w:contextualSpacing w:val="0"/>
        <w:jc w:val="both"/>
        <w:rPr>
          <w:rFonts w:ascii="Garamond" w:hAnsi="Garamond"/>
        </w:rPr>
      </w:pPr>
      <w:r w:rsidRPr="0094263E">
        <w:rPr>
          <w:rFonts w:ascii="Garamond" w:hAnsi="Garamond"/>
        </w:rPr>
        <w:t>Alternative Investment</w:t>
      </w:r>
      <w:r>
        <w:rPr>
          <w:rFonts w:ascii="Garamond" w:hAnsi="Garamond"/>
        </w:rPr>
        <w:t xml:space="preserve"> Guidelines   ………………………………………………………..</w:t>
      </w:r>
      <w:r w:rsidRPr="0094263E">
        <w:rPr>
          <w:rFonts w:ascii="Garamond" w:hAnsi="Garamond"/>
        </w:rPr>
        <w:t>6</w:t>
      </w:r>
    </w:p>
    <w:p w14:paraId="60D5E82A" w14:textId="77777777" w:rsidR="0038051F" w:rsidRPr="0094263E" w:rsidRDefault="0038051F" w:rsidP="0038051F">
      <w:pPr>
        <w:jc w:val="both"/>
        <w:rPr>
          <w:rFonts w:ascii="Garamond" w:hAnsi="Garamond"/>
        </w:rPr>
      </w:pPr>
    </w:p>
    <w:p w14:paraId="0938703F" w14:textId="77777777" w:rsidR="0038051F" w:rsidRPr="0094263E" w:rsidRDefault="0038051F" w:rsidP="0038051F">
      <w:pPr>
        <w:jc w:val="both"/>
        <w:rPr>
          <w:rFonts w:ascii="Garamond" w:hAnsi="Garamond"/>
        </w:rPr>
      </w:pPr>
      <w:r w:rsidRPr="0094263E">
        <w:rPr>
          <w:rFonts w:ascii="Garamond" w:hAnsi="Garamond"/>
        </w:rPr>
        <w:t>IV. PROCESS AND REPORTING</w:t>
      </w:r>
      <w:r>
        <w:rPr>
          <w:rFonts w:ascii="Garamond" w:hAnsi="Garamond"/>
        </w:rPr>
        <w:t xml:space="preserve">   ……………………………………………………………...</w:t>
      </w:r>
      <w:r w:rsidRPr="0094263E">
        <w:rPr>
          <w:rFonts w:ascii="Garamond" w:hAnsi="Garamond"/>
        </w:rPr>
        <w:t>6</w:t>
      </w:r>
    </w:p>
    <w:p w14:paraId="5536E452" w14:textId="77777777" w:rsidR="0038051F" w:rsidRPr="0094263E" w:rsidRDefault="0038051F" w:rsidP="0038051F">
      <w:pPr>
        <w:jc w:val="both"/>
        <w:rPr>
          <w:rFonts w:ascii="Garamond" w:hAnsi="Garamond"/>
        </w:rPr>
      </w:pPr>
    </w:p>
    <w:p w14:paraId="35E209E9" w14:textId="77777777" w:rsidR="0038051F" w:rsidRPr="0094263E" w:rsidRDefault="0038051F" w:rsidP="0038051F">
      <w:pPr>
        <w:jc w:val="both"/>
        <w:rPr>
          <w:rFonts w:ascii="Garamond" w:hAnsi="Garamond"/>
        </w:rPr>
      </w:pPr>
      <w:r w:rsidRPr="0094263E">
        <w:rPr>
          <w:rFonts w:ascii="Garamond" w:hAnsi="Garamond"/>
        </w:rPr>
        <w:t>V. SCHEDULES ……</w:t>
      </w:r>
      <w:r>
        <w:rPr>
          <w:rFonts w:ascii="Garamond" w:hAnsi="Garamond"/>
        </w:rPr>
        <w:t>……………………………………………………………………………..</w:t>
      </w:r>
      <w:r w:rsidRPr="0094263E">
        <w:rPr>
          <w:rFonts w:ascii="Garamond" w:hAnsi="Garamond"/>
        </w:rPr>
        <w:t>7</w:t>
      </w:r>
    </w:p>
    <w:p w14:paraId="3BA30D9B" w14:textId="77777777" w:rsidR="0038051F" w:rsidRPr="0094263E" w:rsidRDefault="0038051F" w:rsidP="0038051F">
      <w:pPr>
        <w:pStyle w:val="ListParagraph"/>
        <w:numPr>
          <w:ilvl w:val="0"/>
          <w:numId w:val="23"/>
        </w:numPr>
        <w:spacing w:after="0" w:line="240" w:lineRule="auto"/>
        <w:contextualSpacing w:val="0"/>
        <w:jc w:val="both"/>
        <w:rPr>
          <w:rFonts w:ascii="Garamond" w:hAnsi="Garamond"/>
        </w:rPr>
      </w:pPr>
      <w:r>
        <w:rPr>
          <w:rFonts w:ascii="Garamond" w:hAnsi="Garamond"/>
        </w:rPr>
        <w:t xml:space="preserve">Schedule A: Policy Asset Allocation &amp; Permissible Asset Classes   </w:t>
      </w:r>
      <w:r w:rsidRPr="0094263E">
        <w:rPr>
          <w:rFonts w:ascii="Garamond" w:hAnsi="Garamond"/>
        </w:rPr>
        <w:t>………………………</w:t>
      </w:r>
      <w:r>
        <w:rPr>
          <w:rFonts w:ascii="Garamond" w:hAnsi="Garamond"/>
        </w:rPr>
        <w:t>…</w:t>
      </w:r>
      <w:r w:rsidRPr="0094263E">
        <w:rPr>
          <w:rFonts w:ascii="Garamond" w:hAnsi="Garamond"/>
        </w:rPr>
        <w:t>7</w:t>
      </w:r>
    </w:p>
    <w:p w14:paraId="794DC49A" w14:textId="77777777" w:rsidR="0038051F" w:rsidRPr="0094263E" w:rsidRDefault="0038051F" w:rsidP="0038051F">
      <w:pPr>
        <w:pStyle w:val="ListParagraph"/>
        <w:numPr>
          <w:ilvl w:val="0"/>
          <w:numId w:val="23"/>
        </w:numPr>
        <w:spacing w:after="0" w:line="240" w:lineRule="auto"/>
        <w:contextualSpacing w:val="0"/>
        <w:jc w:val="both"/>
        <w:rPr>
          <w:rFonts w:ascii="Garamond" w:hAnsi="Garamond"/>
        </w:rPr>
      </w:pPr>
      <w:r>
        <w:rPr>
          <w:rFonts w:ascii="Garamond" w:hAnsi="Garamond"/>
        </w:rPr>
        <w:t>Schedule B: Fund Specific Intentionality   ………………….</w:t>
      </w:r>
      <w:r w:rsidRPr="0094263E">
        <w:rPr>
          <w:rFonts w:ascii="Garamond" w:hAnsi="Garamond"/>
        </w:rPr>
        <w:t>……………………………</w:t>
      </w:r>
      <w:r>
        <w:rPr>
          <w:rFonts w:ascii="Garamond" w:hAnsi="Garamond"/>
        </w:rPr>
        <w:t>…</w:t>
      </w:r>
      <w:r w:rsidRPr="0094263E">
        <w:rPr>
          <w:rFonts w:ascii="Garamond" w:hAnsi="Garamond"/>
        </w:rPr>
        <w:t xml:space="preserve">8 </w:t>
      </w:r>
    </w:p>
    <w:p w14:paraId="377C4B38" w14:textId="77777777" w:rsidR="0038051F" w:rsidRPr="0094263E" w:rsidRDefault="0038051F" w:rsidP="0038051F">
      <w:pPr>
        <w:rPr>
          <w:rFonts w:ascii="Garamond" w:hAnsi="Garamond"/>
        </w:rPr>
      </w:pPr>
    </w:p>
    <w:p w14:paraId="365E862D" w14:textId="77777777" w:rsidR="0038051F" w:rsidRPr="0094263E" w:rsidRDefault="0038051F" w:rsidP="0038051F">
      <w:pPr>
        <w:rPr>
          <w:rFonts w:ascii="Garamond" w:hAnsi="Garamond"/>
        </w:rPr>
      </w:pPr>
    </w:p>
    <w:p w14:paraId="634E363A" w14:textId="77777777" w:rsidR="0038051F" w:rsidRPr="00E65254" w:rsidRDefault="0038051F" w:rsidP="0038051F">
      <w:pPr>
        <w:widowControl w:val="0"/>
        <w:autoSpaceDE w:val="0"/>
        <w:autoSpaceDN w:val="0"/>
        <w:adjustRightInd w:val="0"/>
        <w:rPr>
          <w:rFonts w:asciiTheme="majorHAnsi" w:hAnsiTheme="majorHAnsi"/>
          <w:b/>
          <w:bCs/>
          <w:u w:val="single"/>
        </w:rPr>
      </w:pPr>
    </w:p>
    <w:p w14:paraId="4A832CA8" w14:textId="77777777" w:rsidR="0038051F" w:rsidRPr="00E65254" w:rsidRDefault="0038051F" w:rsidP="0038051F">
      <w:pPr>
        <w:widowControl w:val="0"/>
        <w:autoSpaceDE w:val="0"/>
        <w:autoSpaceDN w:val="0"/>
        <w:adjustRightInd w:val="0"/>
        <w:rPr>
          <w:rFonts w:asciiTheme="majorHAnsi" w:hAnsiTheme="majorHAnsi"/>
          <w:b/>
          <w:bCs/>
          <w:u w:val="single"/>
        </w:rPr>
      </w:pPr>
    </w:p>
    <w:p w14:paraId="2554FDDA" w14:textId="77777777" w:rsidR="0038051F" w:rsidRPr="00E65254" w:rsidRDefault="0038051F" w:rsidP="0038051F">
      <w:pPr>
        <w:widowControl w:val="0"/>
        <w:autoSpaceDE w:val="0"/>
        <w:autoSpaceDN w:val="0"/>
        <w:adjustRightInd w:val="0"/>
        <w:rPr>
          <w:rFonts w:asciiTheme="majorHAnsi" w:hAnsiTheme="majorHAnsi"/>
          <w:b/>
          <w:bCs/>
          <w:u w:val="single"/>
        </w:rPr>
      </w:pPr>
    </w:p>
    <w:p w14:paraId="489B5F59" w14:textId="77777777" w:rsidR="0038051F" w:rsidRPr="00E65254" w:rsidRDefault="0038051F" w:rsidP="0038051F">
      <w:pPr>
        <w:widowControl w:val="0"/>
        <w:autoSpaceDE w:val="0"/>
        <w:autoSpaceDN w:val="0"/>
        <w:adjustRightInd w:val="0"/>
        <w:rPr>
          <w:rFonts w:asciiTheme="majorHAnsi" w:hAnsiTheme="majorHAnsi"/>
          <w:b/>
          <w:bCs/>
          <w:u w:val="single"/>
        </w:rPr>
      </w:pPr>
    </w:p>
    <w:p w14:paraId="2F56436B" w14:textId="77777777" w:rsidR="0038051F" w:rsidRPr="00E65254" w:rsidRDefault="0038051F" w:rsidP="0038051F">
      <w:pPr>
        <w:widowControl w:val="0"/>
        <w:autoSpaceDE w:val="0"/>
        <w:autoSpaceDN w:val="0"/>
        <w:adjustRightInd w:val="0"/>
        <w:rPr>
          <w:rFonts w:asciiTheme="majorHAnsi" w:hAnsiTheme="majorHAnsi"/>
          <w:b/>
          <w:bCs/>
          <w:u w:val="single"/>
        </w:rPr>
      </w:pPr>
    </w:p>
    <w:p w14:paraId="1B652AE0" w14:textId="77777777" w:rsidR="0038051F" w:rsidRDefault="0038051F" w:rsidP="0038051F">
      <w:pPr>
        <w:widowControl w:val="0"/>
        <w:autoSpaceDE w:val="0"/>
        <w:autoSpaceDN w:val="0"/>
        <w:adjustRightInd w:val="0"/>
        <w:rPr>
          <w:rFonts w:asciiTheme="majorHAnsi" w:hAnsiTheme="majorHAnsi"/>
          <w:b/>
          <w:bCs/>
          <w:u w:val="single"/>
        </w:rPr>
      </w:pPr>
    </w:p>
    <w:p w14:paraId="132AA666" w14:textId="77777777" w:rsidR="0038051F" w:rsidRPr="00E65254" w:rsidRDefault="0038051F" w:rsidP="0038051F">
      <w:pPr>
        <w:widowControl w:val="0"/>
        <w:autoSpaceDE w:val="0"/>
        <w:autoSpaceDN w:val="0"/>
        <w:adjustRightInd w:val="0"/>
        <w:rPr>
          <w:rFonts w:asciiTheme="majorHAnsi" w:hAnsiTheme="majorHAnsi"/>
          <w:b/>
          <w:bCs/>
          <w:u w:val="single"/>
        </w:rPr>
      </w:pPr>
      <w:r w:rsidRPr="00E65254">
        <w:rPr>
          <w:rFonts w:asciiTheme="majorHAnsi" w:hAnsiTheme="majorHAnsi"/>
          <w:b/>
          <w:bCs/>
          <w:u w:val="single"/>
        </w:rPr>
        <w:t>I. STATEMENT OF PURPOSE</w:t>
      </w:r>
    </w:p>
    <w:p w14:paraId="663E546B" w14:textId="77777777" w:rsidR="0038051F" w:rsidRPr="00E65254" w:rsidRDefault="0038051F" w:rsidP="0038051F">
      <w:pPr>
        <w:widowControl w:val="0"/>
        <w:autoSpaceDE w:val="0"/>
        <w:autoSpaceDN w:val="0"/>
        <w:adjustRightInd w:val="0"/>
        <w:rPr>
          <w:rFonts w:asciiTheme="majorHAnsi" w:hAnsiTheme="majorHAnsi"/>
          <w:b/>
          <w:bCs/>
          <w:u w:val="single"/>
        </w:rPr>
      </w:pPr>
    </w:p>
    <w:p w14:paraId="00398403" w14:textId="77777777" w:rsidR="0038051F" w:rsidRPr="00E65254" w:rsidRDefault="0038051F" w:rsidP="0038051F">
      <w:pPr>
        <w:widowControl w:val="0"/>
        <w:autoSpaceDE w:val="0"/>
        <w:autoSpaceDN w:val="0"/>
        <w:adjustRightInd w:val="0"/>
        <w:rPr>
          <w:rFonts w:asciiTheme="majorHAnsi" w:hAnsiTheme="majorHAnsi"/>
          <w:bCs/>
        </w:rPr>
      </w:pPr>
      <w:r w:rsidRPr="00E65254">
        <w:rPr>
          <w:rFonts w:asciiTheme="majorHAnsi" w:hAnsiTheme="majorHAnsi"/>
          <w:bCs/>
        </w:rPr>
        <w:t>The intent of the Investment Guidelines is, in addition to the Investment Policy Statement, to establish procedures that will govern the investment activities of Triskeles Foundation, the ‘Foundation’/’TF’ and any Investment Manager/Advisor/Consultant or other retained by TF to manage TF’s assets and/or to provide investment advice regarding assets stewarded by TF.  The guidelines contained herein are intended to be sufficiently specific to be meaningful, but also provide flexibility to permit the Asset Management Committee (AMC) to exercise informed discretion necessary to achieve TF’s investment objectives and satisfy unique requirements of TF’s Charitable Programs.</w:t>
      </w:r>
    </w:p>
    <w:p w14:paraId="398A1339" w14:textId="77777777" w:rsidR="0038051F" w:rsidRPr="00E65254" w:rsidRDefault="0038051F" w:rsidP="0038051F">
      <w:pPr>
        <w:widowControl w:val="0"/>
        <w:autoSpaceDE w:val="0"/>
        <w:autoSpaceDN w:val="0"/>
        <w:adjustRightInd w:val="0"/>
        <w:rPr>
          <w:rFonts w:asciiTheme="majorHAnsi" w:hAnsiTheme="majorHAnsi"/>
          <w:b/>
          <w:bCs/>
          <w:u w:val="single"/>
        </w:rPr>
      </w:pPr>
    </w:p>
    <w:p w14:paraId="01104B07" w14:textId="77777777" w:rsidR="0038051F" w:rsidRPr="00E65254" w:rsidRDefault="0038051F" w:rsidP="0038051F">
      <w:pPr>
        <w:widowControl w:val="0"/>
        <w:autoSpaceDE w:val="0"/>
        <w:autoSpaceDN w:val="0"/>
        <w:adjustRightInd w:val="0"/>
        <w:rPr>
          <w:rFonts w:asciiTheme="majorHAnsi" w:hAnsiTheme="majorHAnsi"/>
          <w:b/>
          <w:bCs/>
          <w:u w:val="single"/>
        </w:rPr>
      </w:pPr>
      <w:commentRangeStart w:id="17"/>
      <w:r w:rsidRPr="00E65254">
        <w:rPr>
          <w:rFonts w:asciiTheme="majorHAnsi" w:hAnsiTheme="majorHAnsi"/>
          <w:b/>
          <w:bCs/>
          <w:u w:val="single"/>
        </w:rPr>
        <w:t>II. PORTFOLIO INVESTMENT GUIDELINES</w:t>
      </w:r>
      <w:commentRangeEnd w:id="17"/>
      <w:r w:rsidR="009411DB">
        <w:rPr>
          <w:rStyle w:val="CommentReference"/>
        </w:rPr>
        <w:commentReference w:id="17"/>
      </w:r>
    </w:p>
    <w:p w14:paraId="691AFAD2" w14:textId="77777777" w:rsidR="0038051F" w:rsidRPr="00E65254" w:rsidRDefault="0038051F" w:rsidP="0038051F">
      <w:pPr>
        <w:widowControl w:val="0"/>
        <w:autoSpaceDE w:val="0"/>
        <w:autoSpaceDN w:val="0"/>
        <w:adjustRightInd w:val="0"/>
        <w:rPr>
          <w:rFonts w:asciiTheme="majorHAnsi" w:hAnsiTheme="majorHAnsi"/>
          <w:b/>
          <w:bCs/>
          <w:u w:val="single"/>
        </w:rPr>
      </w:pPr>
    </w:p>
    <w:p w14:paraId="4B153BBB" w14:textId="77777777" w:rsidR="0038051F" w:rsidRPr="00E65254" w:rsidRDefault="0038051F" w:rsidP="0038051F">
      <w:pPr>
        <w:widowControl w:val="0"/>
        <w:autoSpaceDE w:val="0"/>
        <w:autoSpaceDN w:val="0"/>
        <w:adjustRightInd w:val="0"/>
        <w:rPr>
          <w:rFonts w:asciiTheme="majorHAnsi" w:hAnsiTheme="majorHAnsi"/>
          <w:b/>
          <w:bCs/>
        </w:rPr>
      </w:pPr>
      <w:r w:rsidRPr="00E65254">
        <w:rPr>
          <w:rFonts w:asciiTheme="majorHAnsi" w:hAnsiTheme="majorHAnsi"/>
          <w:b/>
          <w:bCs/>
        </w:rPr>
        <w:t xml:space="preserve">A. Asset Allocation </w:t>
      </w:r>
    </w:p>
    <w:p w14:paraId="08A15A64" w14:textId="77777777" w:rsidR="0038051F" w:rsidRPr="00E65254" w:rsidRDefault="0038051F" w:rsidP="0038051F">
      <w:pPr>
        <w:widowControl w:val="0"/>
        <w:autoSpaceDE w:val="0"/>
        <w:autoSpaceDN w:val="0"/>
        <w:adjustRightInd w:val="0"/>
        <w:rPr>
          <w:rFonts w:asciiTheme="majorHAnsi" w:hAnsiTheme="majorHAnsi"/>
          <w:strike/>
        </w:rPr>
      </w:pPr>
      <w:r w:rsidRPr="00E65254">
        <w:rPr>
          <w:rFonts w:asciiTheme="majorHAnsi" w:hAnsiTheme="majorHAnsi"/>
        </w:rPr>
        <w:t>TF incorporates different asset classes in order to reduce portfolio volatility and to manage risk.</w:t>
      </w:r>
      <w:r w:rsidRPr="00E65254">
        <w:rPr>
          <w:rFonts w:asciiTheme="majorHAnsi" w:hAnsiTheme="majorHAnsi"/>
          <w:b/>
          <w:bCs/>
        </w:rPr>
        <w:t xml:space="preserve">  </w:t>
      </w:r>
      <w:r w:rsidRPr="00E65254">
        <w:rPr>
          <w:rFonts w:asciiTheme="majorHAnsi" w:hAnsiTheme="majorHAnsi"/>
        </w:rPr>
        <w:t xml:space="preserve">Allocations within equity, fixed income, alternatives and cash portfolios are determined by the investment managers of the various TF funds. Policy guidelines are set by the Asset Management Committee as specified in the Investment Policy Guidelines. </w:t>
      </w:r>
    </w:p>
    <w:p w14:paraId="31155F8F" w14:textId="77777777" w:rsidR="0038051F" w:rsidRPr="00E65254" w:rsidRDefault="0038051F" w:rsidP="0038051F">
      <w:pPr>
        <w:widowControl w:val="0"/>
        <w:autoSpaceDE w:val="0"/>
        <w:autoSpaceDN w:val="0"/>
        <w:adjustRightInd w:val="0"/>
        <w:ind w:left="360"/>
        <w:rPr>
          <w:rFonts w:asciiTheme="majorHAnsi" w:hAnsiTheme="majorHAnsi"/>
        </w:rPr>
      </w:pPr>
      <w:r w:rsidRPr="00E65254">
        <w:rPr>
          <w:rFonts w:asciiTheme="majorHAnsi" w:hAnsiTheme="majorHAnsi"/>
        </w:rPr>
        <w:t xml:space="preserve"> </w:t>
      </w:r>
    </w:p>
    <w:p w14:paraId="1BFFB164" w14:textId="77777777" w:rsidR="0038051F" w:rsidRPr="00E65254" w:rsidRDefault="0038051F" w:rsidP="0038051F">
      <w:pPr>
        <w:widowControl w:val="0"/>
        <w:autoSpaceDE w:val="0"/>
        <w:autoSpaceDN w:val="0"/>
        <w:adjustRightInd w:val="0"/>
        <w:rPr>
          <w:rFonts w:asciiTheme="majorHAnsi" w:hAnsiTheme="majorHAnsi"/>
          <w:b/>
          <w:bCs/>
        </w:rPr>
      </w:pPr>
      <w:r w:rsidRPr="00E65254">
        <w:rPr>
          <w:rFonts w:asciiTheme="majorHAnsi" w:hAnsiTheme="majorHAnsi"/>
          <w:b/>
          <w:bCs/>
        </w:rPr>
        <w:t>i) Allocation Policy Ranges</w:t>
      </w:r>
      <w:r w:rsidRPr="00E65254">
        <w:rPr>
          <w:rFonts w:asciiTheme="majorHAnsi" w:hAnsiTheme="majorHAnsi"/>
        </w:rPr>
        <w:t xml:space="preserve">: The guidelines asset allocation is managed with the minimum and maximum allocations as in </w:t>
      </w:r>
      <w:r w:rsidRPr="00E65254">
        <w:rPr>
          <w:rFonts w:asciiTheme="majorHAnsi" w:hAnsiTheme="majorHAnsi"/>
          <w:b/>
          <w:i/>
        </w:rPr>
        <w:t>Schedule A</w:t>
      </w:r>
      <w:r w:rsidRPr="00E65254">
        <w:rPr>
          <w:rFonts w:asciiTheme="majorHAnsi" w:hAnsiTheme="majorHAnsi"/>
        </w:rPr>
        <w:t xml:space="preserve">. These bands provide flexibility to adjust allocations to changing market conditions while also recognizing the difficulty in precisely controlling weightings to illiquid asset classes (i.e., private equity, real assets). Actual allocation may vary from guideline ranges given the difficulty in making tactical market decisions.  </w:t>
      </w:r>
    </w:p>
    <w:p w14:paraId="3B4504E6" w14:textId="77777777" w:rsidR="0038051F" w:rsidRPr="00E65254" w:rsidRDefault="0038051F" w:rsidP="0038051F">
      <w:pPr>
        <w:widowControl w:val="0"/>
        <w:autoSpaceDE w:val="0"/>
        <w:autoSpaceDN w:val="0"/>
        <w:adjustRightInd w:val="0"/>
        <w:rPr>
          <w:rFonts w:asciiTheme="majorHAnsi" w:hAnsiTheme="majorHAnsi"/>
        </w:rPr>
      </w:pPr>
    </w:p>
    <w:p w14:paraId="61D9AE8A"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 xml:space="preserve">B. General Guidelines:  </w:t>
      </w:r>
      <w:r w:rsidRPr="00E65254">
        <w:rPr>
          <w:rFonts w:asciiTheme="majorHAnsi" w:hAnsiTheme="majorHAnsi"/>
        </w:rPr>
        <w:t>The following general guidelines apply to all asset classes. Any investment in a particular asset class must conform to the guidelines associated with that class.</w:t>
      </w:r>
    </w:p>
    <w:p w14:paraId="7709CCCE" w14:textId="77777777" w:rsidR="0038051F" w:rsidRPr="00E65254" w:rsidRDefault="0038051F" w:rsidP="0038051F">
      <w:pPr>
        <w:widowControl w:val="0"/>
        <w:autoSpaceDE w:val="0"/>
        <w:autoSpaceDN w:val="0"/>
        <w:adjustRightInd w:val="0"/>
        <w:rPr>
          <w:rFonts w:asciiTheme="majorHAnsi" w:hAnsiTheme="majorHAnsi"/>
          <w:b/>
          <w:color w:val="0070C0"/>
        </w:rPr>
      </w:pPr>
    </w:p>
    <w:p w14:paraId="4E02F186" w14:textId="77777777" w:rsidR="0038051F" w:rsidRPr="00E65254" w:rsidRDefault="0038051F" w:rsidP="0038051F">
      <w:pPr>
        <w:widowControl w:val="0"/>
        <w:autoSpaceDE w:val="0"/>
        <w:autoSpaceDN w:val="0"/>
        <w:adjustRightInd w:val="0"/>
        <w:rPr>
          <w:rFonts w:asciiTheme="majorHAnsi" w:hAnsiTheme="majorHAnsi"/>
          <w:b/>
        </w:rPr>
      </w:pPr>
      <w:commentRangeStart w:id="18"/>
      <w:r w:rsidRPr="00E65254">
        <w:rPr>
          <w:rFonts w:asciiTheme="majorHAnsi" w:hAnsiTheme="majorHAnsi"/>
          <w:b/>
        </w:rPr>
        <w:t>Limitations:</w:t>
      </w:r>
    </w:p>
    <w:p w14:paraId="61F870BA" w14:textId="77777777" w:rsidR="0038051F" w:rsidRPr="00E65254" w:rsidRDefault="0038051F" w:rsidP="0038051F">
      <w:pPr>
        <w:widowControl w:val="0"/>
        <w:autoSpaceDE w:val="0"/>
        <w:autoSpaceDN w:val="0"/>
        <w:adjustRightInd w:val="0"/>
        <w:rPr>
          <w:rFonts w:asciiTheme="majorHAnsi" w:hAnsiTheme="majorHAnsi"/>
          <w:color w:val="0070C0"/>
        </w:rPr>
      </w:pPr>
      <w:r w:rsidRPr="00E65254">
        <w:rPr>
          <w:rFonts w:asciiTheme="majorHAnsi" w:hAnsiTheme="majorHAnsi"/>
        </w:rPr>
        <w:t>There shall be no purchases of letter stock.</w:t>
      </w:r>
    </w:p>
    <w:p w14:paraId="1309819D" w14:textId="77777777" w:rsidR="0038051F" w:rsidRDefault="0038051F" w:rsidP="0038051F">
      <w:pPr>
        <w:widowControl w:val="0"/>
        <w:autoSpaceDE w:val="0"/>
        <w:autoSpaceDN w:val="0"/>
        <w:adjustRightInd w:val="0"/>
        <w:rPr>
          <w:rFonts w:asciiTheme="majorHAnsi" w:hAnsiTheme="majorHAnsi"/>
        </w:rPr>
      </w:pPr>
      <w:r w:rsidRPr="00E65254">
        <w:rPr>
          <w:rFonts w:asciiTheme="majorHAnsi" w:hAnsiTheme="majorHAnsi"/>
        </w:rPr>
        <w:t>There shall be no: purchases on margin, securities lending, non-collateralized and/or non-delivered repurchase agreements, use of financial futures, options, or derivatives.</w:t>
      </w:r>
      <w:r>
        <w:rPr>
          <w:rFonts w:asciiTheme="majorHAnsi" w:hAnsiTheme="majorHAnsi"/>
        </w:rPr>
        <w:t xml:space="preserve"> Covered calls will be allowed with AMC approval.</w:t>
      </w:r>
      <w:commentRangeEnd w:id="18"/>
      <w:r w:rsidR="0039411F">
        <w:rPr>
          <w:rStyle w:val="CommentReference"/>
        </w:rPr>
        <w:commentReference w:id="18"/>
      </w:r>
    </w:p>
    <w:p w14:paraId="6EBE290B" w14:textId="77777777" w:rsidR="0038051F" w:rsidRPr="00E65254" w:rsidRDefault="0038051F" w:rsidP="0038051F">
      <w:pPr>
        <w:widowControl w:val="0"/>
        <w:autoSpaceDE w:val="0"/>
        <w:autoSpaceDN w:val="0"/>
        <w:adjustRightInd w:val="0"/>
        <w:rPr>
          <w:rFonts w:asciiTheme="majorHAnsi" w:hAnsiTheme="majorHAnsi"/>
          <w:b/>
          <w:color w:val="C00000"/>
          <w:highlight w:val="yellow"/>
        </w:rPr>
      </w:pPr>
      <w:commentRangeStart w:id="19"/>
      <w:r w:rsidRPr="00E65254">
        <w:rPr>
          <w:rFonts w:asciiTheme="majorHAnsi" w:hAnsiTheme="majorHAnsi"/>
        </w:rPr>
        <w:t xml:space="preserve"> </w:t>
      </w:r>
    </w:p>
    <w:p w14:paraId="10397001"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Direct investment in equity or debt private placements or leasebacks or any other specialized investment activity may only occur with the prior consent of the AMC</w:t>
      </w:r>
      <w:commentRangeEnd w:id="19"/>
      <w:r w:rsidR="00EC5356">
        <w:rPr>
          <w:rStyle w:val="CommentReference"/>
        </w:rPr>
        <w:commentReference w:id="19"/>
      </w:r>
      <w:r w:rsidRPr="00E65254">
        <w:rPr>
          <w:rFonts w:asciiTheme="majorHAnsi" w:hAnsiTheme="majorHAnsi"/>
        </w:rPr>
        <w:t>.</w:t>
      </w:r>
    </w:p>
    <w:p w14:paraId="068A8426" w14:textId="77777777" w:rsidR="0038051F" w:rsidRPr="00E65254" w:rsidRDefault="0038051F" w:rsidP="0038051F">
      <w:pPr>
        <w:widowControl w:val="0"/>
        <w:autoSpaceDE w:val="0"/>
        <w:autoSpaceDN w:val="0"/>
        <w:adjustRightInd w:val="0"/>
        <w:rPr>
          <w:rFonts w:asciiTheme="majorHAnsi" w:hAnsiTheme="majorHAnsi"/>
          <w:color w:val="7030A0"/>
        </w:rPr>
      </w:pPr>
    </w:p>
    <w:p w14:paraId="0AFC589C"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If a Manager’s portfolio includes 5% or more of the voting stock of a single issuer, the Manager must advise the AMC immediately.</w:t>
      </w:r>
    </w:p>
    <w:p w14:paraId="0DE011FF" w14:textId="77777777" w:rsidR="0038051F" w:rsidRPr="00E65254" w:rsidRDefault="0038051F" w:rsidP="0038051F">
      <w:pPr>
        <w:widowControl w:val="0"/>
        <w:autoSpaceDE w:val="0"/>
        <w:autoSpaceDN w:val="0"/>
        <w:adjustRightInd w:val="0"/>
        <w:rPr>
          <w:rFonts w:asciiTheme="majorHAnsi" w:hAnsiTheme="majorHAnsi"/>
        </w:rPr>
      </w:pPr>
    </w:p>
    <w:p w14:paraId="681F1563"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 xml:space="preserve">The </w:t>
      </w:r>
      <w:commentRangeStart w:id="20"/>
      <w:r w:rsidRPr="00E65254">
        <w:rPr>
          <w:rFonts w:asciiTheme="majorHAnsi" w:hAnsiTheme="majorHAnsi"/>
        </w:rPr>
        <w:t>AMC</w:t>
      </w:r>
      <w:commentRangeEnd w:id="20"/>
      <w:r w:rsidR="009917B3">
        <w:rPr>
          <w:rStyle w:val="CommentReference"/>
        </w:rPr>
        <w:commentReference w:id="20"/>
      </w:r>
      <w:r w:rsidRPr="00E65254">
        <w:rPr>
          <w:rFonts w:asciiTheme="majorHAnsi" w:hAnsiTheme="majorHAnsi"/>
        </w:rPr>
        <w:t xml:space="preserve"> and Managers should consider the following when evaluating investments:</w:t>
      </w:r>
    </w:p>
    <w:p w14:paraId="0B84682F" w14:textId="77777777" w:rsidR="0038051F" w:rsidRPr="00E65254" w:rsidRDefault="0038051F" w:rsidP="0038051F">
      <w:pPr>
        <w:widowControl w:val="0"/>
        <w:autoSpaceDE w:val="0"/>
        <w:autoSpaceDN w:val="0"/>
        <w:adjustRightInd w:val="0"/>
        <w:rPr>
          <w:rFonts w:asciiTheme="majorHAnsi" w:hAnsiTheme="majorHAnsi"/>
        </w:rPr>
      </w:pPr>
    </w:p>
    <w:p w14:paraId="719D9828" w14:textId="77777777" w:rsidR="0038051F" w:rsidRPr="00E65254" w:rsidRDefault="0038051F" w:rsidP="0038051F">
      <w:pPr>
        <w:widowControl w:val="0"/>
        <w:autoSpaceDE w:val="0"/>
        <w:autoSpaceDN w:val="0"/>
        <w:adjustRightInd w:val="0"/>
        <w:rPr>
          <w:rFonts w:asciiTheme="majorHAnsi" w:hAnsiTheme="majorHAnsi"/>
        </w:rPr>
      </w:pPr>
      <w:commentRangeStart w:id="21"/>
      <w:r w:rsidRPr="00E65254">
        <w:rPr>
          <w:rFonts w:asciiTheme="majorHAnsi" w:hAnsiTheme="majorHAnsi"/>
        </w:rPr>
        <w:t>Fund Overview</w:t>
      </w:r>
    </w:p>
    <w:p w14:paraId="45E32281"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lastRenderedPageBreak/>
        <w:t>Test # 1 ESG, SR, &amp; Impact considerations</w:t>
      </w:r>
    </w:p>
    <w:p w14:paraId="35AF7EF6"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Test # 2 Intentionality of investment</w:t>
      </w:r>
    </w:p>
    <w:p w14:paraId="28A683E0"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Test # 3</w:t>
      </w:r>
      <w:r>
        <w:rPr>
          <w:rFonts w:asciiTheme="majorHAnsi" w:hAnsiTheme="majorHAnsi"/>
        </w:rPr>
        <w:t xml:space="preserve"> Investment h</w:t>
      </w:r>
      <w:r w:rsidRPr="00E65254">
        <w:rPr>
          <w:rFonts w:asciiTheme="majorHAnsi" w:hAnsiTheme="majorHAnsi"/>
        </w:rPr>
        <w:t>orizon</w:t>
      </w:r>
    </w:p>
    <w:p w14:paraId="171E006B"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Test # 4</w:t>
      </w:r>
      <w:r>
        <w:rPr>
          <w:rFonts w:asciiTheme="majorHAnsi" w:hAnsiTheme="majorHAnsi"/>
        </w:rPr>
        <w:t xml:space="preserve"> Preservation of c</w:t>
      </w:r>
      <w:r w:rsidRPr="00E65254">
        <w:rPr>
          <w:rFonts w:asciiTheme="majorHAnsi" w:hAnsiTheme="majorHAnsi"/>
        </w:rPr>
        <w:t>apital</w:t>
      </w:r>
    </w:p>
    <w:p w14:paraId="7502CCC1"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Test # 5</w:t>
      </w:r>
      <w:r>
        <w:rPr>
          <w:rFonts w:asciiTheme="majorHAnsi" w:hAnsiTheme="majorHAnsi"/>
        </w:rPr>
        <w:t xml:space="preserve"> Asset a</w:t>
      </w:r>
      <w:r w:rsidRPr="00E65254">
        <w:rPr>
          <w:rFonts w:asciiTheme="majorHAnsi" w:hAnsiTheme="majorHAnsi"/>
        </w:rPr>
        <w:t>llocation</w:t>
      </w:r>
    </w:p>
    <w:p w14:paraId="0775F7AF"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Test # 6</w:t>
      </w:r>
      <w:r>
        <w:rPr>
          <w:rFonts w:asciiTheme="majorHAnsi" w:hAnsiTheme="majorHAnsi"/>
        </w:rPr>
        <w:t xml:space="preserve"> Risk aversion – diversification of i</w:t>
      </w:r>
      <w:r w:rsidRPr="00E65254">
        <w:rPr>
          <w:rFonts w:asciiTheme="majorHAnsi" w:hAnsiTheme="majorHAnsi"/>
        </w:rPr>
        <w:t>ssuers</w:t>
      </w:r>
    </w:p>
    <w:p w14:paraId="53ABB9E2"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Test # 7</w:t>
      </w:r>
      <w:r>
        <w:rPr>
          <w:rFonts w:asciiTheme="majorHAnsi" w:hAnsiTheme="majorHAnsi"/>
        </w:rPr>
        <w:t xml:space="preserve"> Liquidity &amp; m</w:t>
      </w:r>
      <w:r w:rsidRPr="00E65254">
        <w:rPr>
          <w:rFonts w:asciiTheme="majorHAnsi" w:hAnsiTheme="majorHAnsi"/>
        </w:rPr>
        <w:t>arketability</w:t>
      </w:r>
    </w:p>
    <w:p w14:paraId="7E06ED9D"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 xml:space="preserve">Test # 8 </w:t>
      </w:r>
      <w:r>
        <w:rPr>
          <w:rFonts w:asciiTheme="majorHAnsi" w:hAnsiTheme="majorHAnsi"/>
        </w:rPr>
        <w:t>Allowable a</w:t>
      </w:r>
      <w:r w:rsidRPr="00E65254">
        <w:rPr>
          <w:rFonts w:asciiTheme="majorHAnsi" w:hAnsiTheme="majorHAnsi"/>
        </w:rPr>
        <w:t>ssets</w:t>
      </w:r>
    </w:p>
    <w:p w14:paraId="6AD68A0E"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Test # 9</w:t>
      </w:r>
      <w:r>
        <w:rPr>
          <w:rFonts w:asciiTheme="majorHAnsi" w:hAnsiTheme="majorHAnsi"/>
        </w:rPr>
        <w:t xml:space="preserve"> Prohibited assets and t</w:t>
      </w:r>
      <w:r w:rsidRPr="00E65254">
        <w:rPr>
          <w:rFonts w:asciiTheme="majorHAnsi" w:hAnsiTheme="majorHAnsi"/>
        </w:rPr>
        <w:t>ransactions</w:t>
      </w:r>
      <w:commentRangeEnd w:id="21"/>
      <w:r w:rsidR="009917B3">
        <w:rPr>
          <w:rStyle w:val="CommentReference"/>
        </w:rPr>
        <w:commentReference w:id="21"/>
      </w:r>
    </w:p>
    <w:p w14:paraId="437B3C30" w14:textId="77777777" w:rsidR="0038051F" w:rsidRPr="00E65254" w:rsidRDefault="0038051F" w:rsidP="0038051F">
      <w:pPr>
        <w:widowControl w:val="0"/>
        <w:autoSpaceDE w:val="0"/>
        <w:autoSpaceDN w:val="0"/>
        <w:adjustRightInd w:val="0"/>
        <w:rPr>
          <w:rFonts w:asciiTheme="majorHAnsi" w:hAnsiTheme="majorHAnsi"/>
        </w:rPr>
      </w:pPr>
    </w:p>
    <w:p w14:paraId="69C0D613" w14:textId="77777777" w:rsidR="0038051F" w:rsidRPr="00E65254" w:rsidRDefault="0038051F" w:rsidP="0038051F">
      <w:pPr>
        <w:widowControl w:val="0"/>
        <w:autoSpaceDE w:val="0"/>
        <w:autoSpaceDN w:val="0"/>
        <w:adjustRightInd w:val="0"/>
        <w:rPr>
          <w:rFonts w:asciiTheme="majorHAnsi" w:hAnsiTheme="majorHAnsi"/>
          <w:b/>
          <w:u w:val="single"/>
        </w:rPr>
      </w:pPr>
      <w:r w:rsidRPr="00E65254">
        <w:rPr>
          <w:rFonts w:asciiTheme="majorHAnsi" w:hAnsiTheme="majorHAnsi"/>
          <w:b/>
          <w:u w:val="single"/>
        </w:rPr>
        <w:t>III. PORTFOLIO SPECIFIC GUIDELLINES</w:t>
      </w:r>
    </w:p>
    <w:p w14:paraId="25E19289" w14:textId="77777777" w:rsidR="0038051F" w:rsidRPr="00E65254" w:rsidRDefault="0038051F" w:rsidP="0038051F">
      <w:pPr>
        <w:widowControl w:val="0"/>
        <w:autoSpaceDE w:val="0"/>
        <w:autoSpaceDN w:val="0"/>
        <w:adjustRightInd w:val="0"/>
        <w:rPr>
          <w:rFonts w:asciiTheme="majorHAnsi" w:hAnsiTheme="majorHAnsi"/>
          <w:strike/>
        </w:rPr>
      </w:pPr>
    </w:p>
    <w:p w14:paraId="59BF605E" w14:textId="77777777" w:rsidR="0038051F" w:rsidRPr="00E65254" w:rsidRDefault="0038051F" w:rsidP="0038051F">
      <w:pPr>
        <w:widowControl w:val="0"/>
        <w:autoSpaceDE w:val="0"/>
        <w:autoSpaceDN w:val="0"/>
        <w:adjustRightInd w:val="0"/>
        <w:rPr>
          <w:rFonts w:asciiTheme="majorHAnsi" w:hAnsiTheme="majorHAnsi"/>
          <w:b/>
          <w:bCs/>
        </w:rPr>
      </w:pPr>
      <w:r w:rsidRPr="00E65254">
        <w:rPr>
          <w:rFonts w:asciiTheme="majorHAnsi" w:hAnsiTheme="majorHAnsi"/>
          <w:b/>
          <w:bCs/>
        </w:rPr>
        <w:t>A. Equity Guidelines</w:t>
      </w:r>
    </w:p>
    <w:p w14:paraId="1DE0E4BF" w14:textId="77777777" w:rsidR="0038051F" w:rsidRPr="00E65254" w:rsidRDefault="0038051F" w:rsidP="0038051F">
      <w:pPr>
        <w:widowControl w:val="0"/>
        <w:autoSpaceDE w:val="0"/>
        <w:autoSpaceDN w:val="0"/>
        <w:adjustRightInd w:val="0"/>
        <w:rPr>
          <w:rFonts w:asciiTheme="majorHAnsi" w:hAnsiTheme="majorHAnsi"/>
          <w:b/>
          <w:bCs/>
        </w:rPr>
      </w:pPr>
    </w:p>
    <w:p w14:paraId="57B42AC2"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Objective</w:t>
      </w:r>
      <w:r w:rsidRPr="00E65254">
        <w:rPr>
          <w:rFonts w:asciiTheme="majorHAnsi" w:hAnsiTheme="majorHAnsi"/>
          <w:bCs/>
        </w:rPr>
        <w:t xml:space="preserve">: </w:t>
      </w:r>
      <w:r w:rsidRPr="00E65254">
        <w:rPr>
          <w:rFonts w:asciiTheme="majorHAnsi" w:hAnsiTheme="majorHAnsi"/>
        </w:rPr>
        <w:t xml:space="preserve">In general, equity holdings should seek long-term capital appreciation with </w:t>
      </w:r>
      <w:commentRangeStart w:id="22"/>
      <w:r w:rsidRPr="00E65254">
        <w:rPr>
          <w:rFonts w:asciiTheme="majorHAnsi" w:hAnsiTheme="majorHAnsi"/>
        </w:rPr>
        <w:t>moderate</w:t>
      </w:r>
      <w:commentRangeEnd w:id="22"/>
      <w:r w:rsidR="009917B3">
        <w:rPr>
          <w:rStyle w:val="CommentReference"/>
        </w:rPr>
        <w:commentReference w:id="22"/>
      </w:r>
      <w:r w:rsidRPr="00E65254">
        <w:rPr>
          <w:rFonts w:asciiTheme="majorHAnsi" w:hAnsiTheme="majorHAnsi"/>
        </w:rPr>
        <w:t xml:space="preserve"> volatility. </w:t>
      </w:r>
    </w:p>
    <w:p w14:paraId="35D9373C" w14:textId="77777777" w:rsidR="0038051F" w:rsidRPr="00E65254" w:rsidRDefault="0038051F" w:rsidP="0038051F">
      <w:pPr>
        <w:widowControl w:val="0"/>
        <w:autoSpaceDE w:val="0"/>
        <w:autoSpaceDN w:val="0"/>
        <w:adjustRightInd w:val="0"/>
        <w:rPr>
          <w:rFonts w:asciiTheme="majorHAnsi" w:hAnsiTheme="majorHAnsi"/>
          <w:b/>
          <w:bCs/>
        </w:rPr>
      </w:pPr>
    </w:p>
    <w:p w14:paraId="6928BBB5"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 xml:space="preserve">Risk: </w:t>
      </w:r>
      <w:r w:rsidRPr="00E65254">
        <w:rPr>
          <w:rFonts w:asciiTheme="majorHAnsi" w:hAnsiTheme="majorHAnsi"/>
        </w:rPr>
        <w:t>Historically, equity investments have had higher volatility than other asset classes. TF attempts to mitigate risks by investing for the long-term and diversifying among different asset classes, investment styles, asset managers, geographical regions, company capitalizations, industries, and impact/sustainability factors.</w:t>
      </w:r>
    </w:p>
    <w:p w14:paraId="5AB5F076" w14:textId="77777777" w:rsidR="0038051F" w:rsidRPr="00E65254" w:rsidRDefault="0038051F" w:rsidP="0038051F">
      <w:pPr>
        <w:widowControl w:val="0"/>
        <w:autoSpaceDE w:val="0"/>
        <w:autoSpaceDN w:val="0"/>
        <w:adjustRightInd w:val="0"/>
        <w:rPr>
          <w:rFonts w:asciiTheme="majorHAnsi" w:hAnsiTheme="majorHAnsi"/>
          <w:b/>
          <w:bCs/>
          <w:u w:val="single"/>
        </w:rPr>
      </w:pPr>
    </w:p>
    <w:p w14:paraId="10D6B351"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Social Responsibility</w:t>
      </w:r>
      <w:r w:rsidRPr="00E65254">
        <w:rPr>
          <w:rFonts w:asciiTheme="majorHAnsi" w:hAnsiTheme="majorHAnsi"/>
        </w:rPr>
        <w:t xml:space="preserve">: </w:t>
      </w:r>
      <w:commentRangeStart w:id="23"/>
      <w:r w:rsidRPr="00E65254">
        <w:rPr>
          <w:rFonts w:asciiTheme="majorHAnsi" w:hAnsiTheme="majorHAnsi"/>
        </w:rPr>
        <w:t xml:space="preserve">TF applies, through its managers, positive impact, supportive and avoidance screens to its equity investments. </w:t>
      </w:r>
      <w:commentRangeEnd w:id="23"/>
      <w:r w:rsidR="009917B3">
        <w:rPr>
          <w:rStyle w:val="CommentReference"/>
        </w:rPr>
        <w:commentReference w:id="23"/>
      </w:r>
    </w:p>
    <w:p w14:paraId="17A9D2BD" w14:textId="77777777" w:rsidR="0038051F" w:rsidRPr="00E65254" w:rsidRDefault="0038051F" w:rsidP="0038051F">
      <w:pPr>
        <w:widowControl w:val="0"/>
        <w:autoSpaceDE w:val="0"/>
        <w:autoSpaceDN w:val="0"/>
        <w:adjustRightInd w:val="0"/>
        <w:rPr>
          <w:rFonts w:asciiTheme="majorHAnsi" w:hAnsiTheme="majorHAnsi"/>
        </w:rPr>
      </w:pPr>
    </w:p>
    <w:p w14:paraId="69066BDB"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Time Horizon:</w:t>
      </w:r>
      <w:r w:rsidRPr="00E65254">
        <w:rPr>
          <w:rFonts w:asciiTheme="majorHAnsi" w:hAnsiTheme="majorHAnsi"/>
        </w:rPr>
        <w:t xml:space="preserve"> Equities are generally invested over the long-term, with a five to ten year time horizon; shorter holding may be necessary.</w:t>
      </w:r>
    </w:p>
    <w:p w14:paraId="3664B089" w14:textId="77777777" w:rsidR="0038051F" w:rsidRPr="00E65254" w:rsidRDefault="0038051F" w:rsidP="0038051F">
      <w:pPr>
        <w:widowControl w:val="0"/>
        <w:autoSpaceDE w:val="0"/>
        <w:autoSpaceDN w:val="0"/>
        <w:adjustRightInd w:val="0"/>
        <w:rPr>
          <w:rFonts w:asciiTheme="majorHAnsi" w:hAnsiTheme="majorHAnsi"/>
          <w:b/>
          <w:bCs/>
        </w:rPr>
      </w:pPr>
    </w:p>
    <w:p w14:paraId="4FD55AE6" w14:textId="77777777" w:rsidR="0038051F" w:rsidRPr="00E65254" w:rsidRDefault="0038051F" w:rsidP="0038051F">
      <w:pPr>
        <w:widowControl w:val="0"/>
        <w:autoSpaceDE w:val="0"/>
        <w:autoSpaceDN w:val="0"/>
        <w:adjustRightInd w:val="0"/>
        <w:rPr>
          <w:rFonts w:asciiTheme="majorHAnsi" w:hAnsiTheme="majorHAnsi"/>
        </w:rPr>
      </w:pPr>
      <w:commentRangeStart w:id="24"/>
      <w:r w:rsidRPr="00E65254">
        <w:rPr>
          <w:rFonts w:asciiTheme="majorHAnsi" w:hAnsiTheme="majorHAnsi"/>
          <w:b/>
          <w:bCs/>
        </w:rPr>
        <w:t xml:space="preserve">Restrictions: </w:t>
      </w:r>
      <w:r w:rsidRPr="00E65254">
        <w:rPr>
          <w:rFonts w:asciiTheme="majorHAnsi" w:hAnsiTheme="majorHAnsi"/>
        </w:rPr>
        <w:t>Equities shall be managed in line with the f</w:t>
      </w:r>
      <w:r>
        <w:rPr>
          <w:rFonts w:asciiTheme="majorHAnsi" w:hAnsiTheme="majorHAnsi"/>
        </w:rPr>
        <w:t>ollowing constraints, subject to exceptions approved by the AMC:</w:t>
      </w:r>
      <w:commentRangeEnd w:id="24"/>
      <w:r w:rsidR="009917B3">
        <w:rPr>
          <w:rStyle w:val="CommentReference"/>
        </w:rPr>
        <w:commentReference w:id="24"/>
      </w:r>
    </w:p>
    <w:p w14:paraId="470D0F4F" w14:textId="77777777" w:rsidR="0038051F" w:rsidRPr="00E65254" w:rsidRDefault="0038051F" w:rsidP="0038051F">
      <w:pPr>
        <w:widowControl w:val="0"/>
        <w:autoSpaceDE w:val="0"/>
        <w:autoSpaceDN w:val="0"/>
        <w:adjustRightInd w:val="0"/>
        <w:rPr>
          <w:rFonts w:asciiTheme="majorHAnsi" w:hAnsiTheme="majorHAnsi"/>
        </w:rPr>
      </w:pPr>
    </w:p>
    <w:p w14:paraId="5B1116CD" w14:textId="77777777" w:rsidR="0038051F" w:rsidRPr="00E65254" w:rsidRDefault="0038051F" w:rsidP="0038051F">
      <w:pPr>
        <w:widowControl w:val="0"/>
        <w:numPr>
          <w:ilvl w:val="0"/>
          <w:numId w:val="16"/>
        </w:numPr>
        <w:tabs>
          <w:tab w:val="clear" w:pos="1080"/>
          <w:tab w:val="num" w:pos="360"/>
        </w:tabs>
        <w:autoSpaceDE w:val="0"/>
        <w:autoSpaceDN w:val="0"/>
        <w:adjustRightInd w:val="0"/>
        <w:spacing w:after="0" w:line="240" w:lineRule="auto"/>
        <w:ind w:left="360"/>
        <w:rPr>
          <w:rFonts w:asciiTheme="majorHAnsi" w:hAnsiTheme="majorHAnsi"/>
        </w:rPr>
      </w:pPr>
      <w:r w:rsidRPr="00E65254">
        <w:rPr>
          <w:rFonts w:asciiTheme="majorHAnsi" w:hAnsiTheme="majorHAnsi"/>
        </w:rPr>
        <w:t xml:space="preserve">Equity investments in any major sector classification shall not exceed more than 2x the sector composition in the relevant benchmarks; </w:t>
      </w:r>
    </w:p>
    <w:p w14:paraId="39A48CCA" w14:textId="77777777" w:rsidR="0038051F" w:rsidRPr="00E65254" w:rsidRDefault="0038051F" w:rsidP="0038051F">
      <w:pPr>
        <w:widowControl w:val="0"/>
        <w:autoSpaceDE w:val="0"/>
        <w:autoSpaceDN w:val="0"/>
        <w:adjustRightInd w:val="0"/>
        <w:ind w:left="360"/>
        <w:rPr>
          <w:rFonts w:asciiTheme="majorHAnsi" w:hAnsiTheme="majorHAnsi"/>
        </w:rPr>
      </w:pPr>
    </w:p>
    <w:p w14:paraId="78BA04CF" w14:textId="77777777" w:rsidR="0038051F" w:rsidRPr="00E65254" w:rsidRDefault="0038051F" w:rsidP="0038051F">
      <w:pPr>
        <w:widowControl w:val="0"/>
        <w:numPr>
          <w:ilvl w:val="0"/>
          <w:numId w:val="16"/>
        </w:numPr>
        <w:tabs>
          <w:tab w:val="clear" w:pos="1080"/>
          <w:tab w:val="num" w:pos="360"/>
        </w:tabs>
        <w:autoSpaceDE w:val="0"/>
        <w:autoSpaceDN w:val="0"/>
        <w:adjustRightInd w:val="0"/>
        <w:spacing w:after="0" w:line="240" w:lineRule="auto"/>
        <w:ind w:left="360"/>
        <w:rPr>
          <w:rFonts w:asciiTheme="majorHAnsi" w:hAnsiTheme="majorHAnsi"/>
        </w:rPr>
      </w:pPr>
      <w:r w:rsidRPr="00E65254">
        <w:rPr>
          <w:rFonts w:asciiTheme="majorHAnsi" w:hAnsiTheme="majorHAnsi"/>
        </w:rPr>
        <w:t xml:space="preserve">Equity investments in any single issue shall not exceed five (5) percent of the portfolio at market value of a specific account; </w:t>
      </w:r>
    </w:p>
    <w:p w14:paraId="13577AD4" w14:textId="77777777" w:rsidR="0038051F" w:rsidRPr="00E65254" w:rsidRDefault="0038051F" w:rsidP="0038051F">
      <w:pPr>
        <w:widowControl w:val="0"/>
        <w:autoSpaceDE w:val="0"/>
        <w:autoSpaceDN w:val="0"/>
        <w:adjustRightInd w:val="0"/>
        <w:rPr>
          <w:rFonts w:asciiTheme="majorHAnsi" w:hAnsiTheme="majorHAnsi"/>
        </w:rPr>
      </w:pPr>
    </w:p>
    <w:p w14:paraId="1E0FD3C9" w14:textId="77777777" w:rsidR="0038051F" w:rsidRPr="00E65254" w:rsidRDefault="0038051F" w:rsidP="0038051F">
      <w:pPr>
        <w:widowControl w:val="0"/>
        <w:numPr>
          <w:ilvl w:val="0"/>
          <w:numId w:val="16"/>
        </w:numPr>
        <w:tabs>
          <w:tab w:val="clear" w:pos="1080"/>
          <w:tab w:val="num" w:pos="360"/>
        </w:tabs>
        <w:autoSpaceDE w:val="0"/>
        <w:autoSpaceDN w:val="0"/>
        <w:adjustRightInd w:val="0"/>
        <w:spacing w:after="0" w:line="240" w:lineRule="auto"/>
        <w:ind w:left="360"/>
        <w:rPr>
          <w:rFonts w:asciiTheme="majorHAnsi" w:hAnsiTheme="majorHAnsi"/>
        </w:rPr>
      </w:pPr>
      <w:r w:rsidRPr="00E65254">
        <w:rPr>
          <w:rFonts w:asciiTheme="majorHAnsi" w:hAnsiTheme="majorHAnsi"/>
        </w:rPr>
        <w:t xml:space="preserve">Private equity investments shall not exceed fifty five (55) percent of the portfolio at market value of a specific account ; </w:t>
      </w:r>
    </w:p>
    <w:p w14:paraId="603C8568" w14:textId="77777777" w:rsidR="0038051F" w:rsidRPr="00E65254" w:rsidRDefault="0038051F" w:rsidP="0038051F">
      <w:pPr>
        <w:widowControl w:val="0"/>
        <w:autoSpaceDE w:val="0"/>
        <w:autoSpaceDN w:val="0"/>
        <w:adjustRightInd w:val="0"/>
        <w:rPr>
          <w:rFonts w:asciiTheme="majorHAnsi" w:hAnsiTheme="majorHAnsi"/>
        </w:rPr>
      </w:pPr>
    </w:p>
    <w:p w14:paraId="0CD6DA40" w14:textId="77777777" w:rsidR="0038051F" w:rsidRPr="00E65254" w:rsidRDefault="0038051F" w:rsidP="0038051F">
      <w:pPr>
        <w:widowControl w:val="0"/>
        <w:numPr>
          <w:ilvl w:val="0"/>
          <w:numId w:val="15"/>
        </w:numPr>
        <w:tabs>
          <w:tab w:val="clear" w:pos="1080"/>
          <w:tab w:val="num" w:pos="360"/>
        </w:tabs>
        <w:autoSpaceDE w:val="0"/>
        <w:autoSpaceDN w:val="0"/>
        <w:adjustRightInd w:val="0"/>
        <w:spacing w:after="0" w:line="240" w:lineRule="auto"/>
        <w:ind w:left="360"/>
        <w:rPr>
          <w:rFonts w:asciiTheme="majorHAnsi" w:hAnsiTheme="majorHAnsi"/>
        </w:rPr>
      </w:pPr>
      <w:r w:rsidRPr="00E65254">
        <w:rPr>
          <w:rFonts w:asciiTheme="majorHAnsi" w:hAnsiTheme="majorHAnsi"/>
        </w:rPr>
        <w:t xml:space="preserve">Real asset investments shall not exceed twenty (20) percent of the portfolio at market value of a specific account; </w:t>
      </w:r>
    </w:p>
    <w:p w14:paraId="297F7935" w14:textId="77777777" w:rsidR="0038051F" w:rsidRPr="00E65254" w:rsidRDefault="0038051F" w:rsidP="0038051F">
      <w:pPr>
        <w:widowControl w:val="0"/>
        <w:autoSpaceDE w:val="0"/>
        <w:autoSpaceDN w:val="0"/>
        <w:adjustRightInd w:val="0"/>
        <w:rPr>
          <w:rFonts w:asciiTheme="majorHAnsi" w:hAnsiTheme="majorHAnsi"/>
        </w:rPr>
      </w:pPr>
    </w:p>
    <w:p w14:paraId="1A59A353" w14:textId="77777777" w:rsidR="0038051F" w:rsidRPr="00E65254" w:rsidRDefault="0038051F" w:rsidP="0038051F">
      <w:pPr>
        <w:widowControl w:val="0"/>
        <w:numPr>
          <w:ilvl w:val="0"/>
          <w:numId w:val="15"/>
        </w:numPr>
        <w:tabs>
          <w:tab w:val="clear" w:pos="1080"/>
          <w:tab w:val="num" w:pos="360"/>
        </w:tabs>
        <w:autoSpaceDE w:val="0"/>
        <w:autoSpaceDN w:val="0"/>
        <w:adjustRightInd w:val="0"/>
        <w:spacing w:after="0" w:line="240" w:lineRule="auto"/>
        <w:ind w:left="360"/>
        <w:rPr>
          <w:rFonts w:asciiTheme="majorHAnsi" w:hAnsiTheme="majorHAnsi"/>
        </w:rPr>
      </w:pPr>
      <w:r w:rsidRPr="00E65254">
        <w:rPr>
          <w:rFonts w:asciiTheme="majorHAnsi" w:hAnsiTheme="majorHAnsi"/>
        </w:rPr>
        <w:lastRenderedPageBreak/>
        <w:t xml:space="preserve">Absolute return investments shall not exceed twenty (20) percent of the portfolio at market value of a specific account; </w:t>
      </w:r>
    </w:p>
    <w:p w14:paraId="7BDB5C0C" w14:textId="77777777" w:rsidR="0038051F" w:rsidRPr="00E65254" w:rsidRDefault="0038051F" w:rsidP="0038051F">
      <w:pPr>
        <w:pStyle w:val="ListParagraph"/>
        <w:rPr>
          <w:rFonts w:asciiTheme="majorHAnsi" w:hAnsiTheme="majorHAnsi"/>
        </w:rPr>
      </w:pPr>
    </w:p>
    <w:p w14:paraId="296741B4"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rPr>
        <w:t>B. Cash Equivalent</w:t>
      </w:r>
      <w:r w:rsidRPr="00E65254">
        <w:rPr>
          <w:rFonts w:asciiTheme="majorHAnsi" w:hAnsiTheme="majorHAnsi"/>
        </w:rPr>
        <w:t xml:space="preserve"> </w:t>
      </w:r>
      <w:r w:rsidRPr="00E65254">
        <w:rPr>
          <w:rFonts w:asciiTheme="majorHAnsi" w:hAnsiTheme="majorHAnsi"/>
          <w:b/>
        </w:rPr>
        <w:t xml:space="preserve">Guidelines </w:t>
      </w:r>
    </w:p>
    <w:p w14:paraId="79506E47" w14:textId="77777777" w:rsidR="0038051F" w:rsidRPr="00E65254" w:rsidRDefault="0038051F" w:rsidP="0038051F">
      <w:pPr>
        <w:widowControl w:val="0"/>
        <w:autoSpaceDE w:val="0"/>
        <w:autoSpaceDN w:val="0"/>
        <w:adjustRightInd w:val="0"/>
        <w:rPr>
          <w:rFonts w:asciiTheme="majorHAnsi" w:hAnsiTheme="majorHAnsi"/>
          <w:b/>
          <w:bCs/>
        </w:rPr>
      </w:pPr>
    </w:p>
    <w:p w14:paraId="1DA39C78"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 xml:space="preserve">Objectives: </w:t>
      </w:r>
      <w:r w:rsidRPr="00E65254">
        <w:rPr>
          <w:rFonts w:asciiTheme="majorHAnsi" w:hAnsiTheme="majorHAnsi"/>
        </w:rPr>
        <w:t>General cash equivalent holdings are (1) to maintain liquidity for cash disbursements and (2) preservation of principal.</w:t>
      </w:r>
    </w:p>
    <w:p w14:paraId="28B6790B" w14:textId="77777777" w:rsidR="0038051F" w:rsidRPr="00E65254" w:rsidRDefault="0038051F" w:rsidP="0038051F">
      <w:pPr>
        <w:widowControl w:val="0"/>
        <w:autoSpaceDE w:val="0"/>
        <w:autoSpaceDN w:val="0"/>
        <w:adjustRightInd w:val="0"/>
        <w:rPr>
          <w:rFonts w:asciiTheme="majorHAnsi" w:hAnsiTheme="majorHAnsi"/>
          <w:b/>
          <w:bCs/>
        </w:rPr>
      </w:pPr>
    </w:p>
    <w:p w14:paraId="7B4E5F7A" w14:textId="77777777" w:rsidR="0038051F" w:rsidRPr="00E65254" w:rsidRDefault="0038051F" w:rsidP="0038051F">
      <w:pPr>
        <w:widowControl w:val="0"/>
        <w:autoSpaceDE w:val="0"/>
        <w:autoSpaceDN w:val="0"/>
        <w:adjustRightInd w:val="0"/>
        <w:rPr>
          <w:rFonts w:asciiTheme="majorHAnsi" w:hAnsiTheme="majorHAnsi"/>
          <w:b/>
          <w:bCs/>
        </w:rPr>
      </w:pPr>
      <w:r w:rsidRPr="00E65254">
        <w:rPr>
          <w:rFonts w:asciiTheme="majorHAnsi" w:hAnsiTheme="majorHAnsi"/>
          <w:b/>
          <w:bCs/>
        </w:rPr>
        <w:t xml:space="preserve">Issue and Issuer Guidelines: </w:t>
      </w:r>
      <w:commentRangeStart w:id="25"/>
      <w:r w:rsidRPr="00E65254">
        <w:rPr>
          <w:rFonts w:asciiTheme="majorHAnsi" w:hAnsiTheme="majorHAnsi"/>
        </w:rPr>
        <w:t xml:space="preserve">Permissible investments include certificates </w:t>
      </w:r>
      <w:commentRangeEnd w:id="25"/>
      <w:r w:rsidR="009917B3">
        <w:rPr>
          <w:rStyle w:val="CommentReference"/>
        </w:rPr>
        <w:commentReference w:id="25"/>
      </w:r>
      <w:r w:rsidRPr="00E65254">
        <w:rPr>
          <w:rFonts w:asciiTheme="majorHAnsi" w:hAnsiTheme="majorHAnsi"/>
        </w:rPr>
        <w:t xml:space="preserve">of deposit, money market funds, U.S. Treasuries, U.S. Agencies, commercial paper, and short-term social debt securities as well as short term (one year or less) debt notes and other fixed income short term private placements. </w:t>
      </w:r>
    </w:p>
    <w:p w14:paraId="08B1CC47" w14:textId="77777777" w:rsidR="0038051F" w:rsidRPr="00E65254" w:rsidRDefault="0038051F" w:rsidP="0038051F">
      <w:pPr>
        <w:widowControl w:val="0"/>
        <w:autoSpaceDE w:val="0"/>
        <w:autoSpaceDN w:val="0"/>
        <w:adjustRightInd w:val="0"/>
        <w:rPr>
          <w:rFonts w:asciiTheme="majorHAnsi" w:hAnsiTheme="majorHAnsi"/>
          <w:b/>
          <w:bCs/>
        </w:rPr>
      </w:pPr>
    </w:p>
    <w:p w14:paraId="27F66423"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 xml:space="preserve">Restrictions: </w:t>
      </w:r>
      <w:r w:rsidRPr="00E65254">
        <w:rPr>
          <w:rFonts w:asciiTheme="majorHAnsi" w:hAnsiTheme="majorHAnsi"/>
        </w:rPr>
        <w:t xml:space="preserve">General cash equivalent holdings shall be managed in line with the following constraints: </w:t>
      </w:r>
    </w:p>
    <w:p w14:paraId="326C49DD" w14:textId="77777777" w:rsidR="0038051F" w:rsidRPr="00E65254" w:rsidRDefault="0038051F" w:rsidP="0038051F">
      <w:pPr>
        <w:widowControl w:val="0"/>
        <w:autoSpaceDE w:val="0"/>
        <w:autoSpaceDN w:val="0"/>
        <w:adjustRightInd w:val="0"/>
        <w:rPr>
          <w:rFonts w:asciiTheme="majorHAnsi" w:hAnsiTheme="majorHAnsi"/>
        </w:rPr>
      </w:pPr>
    </w:p>
    <w:p w14:paraId="7F5A7122" w14:textId="77777777" w:rsidR="0038051F" w:rsidRPr="00E65254" w:rsidRDefault="0038051F" w:rsidP="0038051F">
      <w:pPr>
        <w:widowControl w:val="0"/>
        <w:autoSpaceDE w:val="0"/>
        <w:autoSpaceDN w:val="0"/>
        <w:adjustRightInd w:val="0"/>
        <w:rPr>
          <w:rFonts w:asciiTheme="majorHAnsi" w:hAnsiTheme="majorHAnsi"/>
          <w:b/>
        </w:rPr>
      </w:pPr>
      <w:r w:rsidRPr="00E65254">
        <w:rPr>
          <w:rFonts w:asciiTheme="majorHAnsi" w:hAnsiTheme="majorHAnsi"/>
        </w:rPr>
        <w:t xml:space="preserve">The maximum maturity for any individual issue will be one (1) year. </w:t>
      </w:r>
      <w:commentRangeStart w:id="26"/>
      <w:r w:rsidRPr="00E65254">
        <w:rPr>
          <w:rFonts w:asciiTheme="majorHAnsi" w:hAnsiTheme="majorHAnsi"/>
        </w:rPr>
        <w:t xml:space="preserve">Any bank in which cash is deposited must be rated "A" or better. </w:t>
      </w:r>
      <w:commentRangeEnd w:id="26"/>
      <w:r w:rsidR="009917B3">
        <w:rPr>
          <w:rStyle w:val="CommentReference"/>
        </w:rPr>
        <w:commentReference w:id="26"/>
      </w:r>
    </w:p>
    <w:p w14:paraId="4BB31AFD" w14:textId="77777777" w:rsidR="0038051F" w:rsidRPr="00E65254" w:rsidRDefault="0038051F" w:rsidP="0038051F">
      <w:pPr>
        <w:widowControl w:val="0"/>
        <w:autoSpaceDE w:val="0"/>
        <w:autoSpaceDN w:val="0"/>
        <w:adjustRightInd w:val="0"/>
        <w:rPr>
          <w:rFonts w:asciiTheme="majorHAnsi" w:hAnsiTheme="majorHAnsi"/>
        </w:rPr>
      </w:pPr>
    </w:p>
    <w:p w14:paraId="311F3CA5" w14:textId="77777777" w:rsidR="0038051F" w:rsidRPr="00E65254" w:rsidRDefault="0038051F" w:rsidP="0038051F">
      <w:pPr>
        <w:widowControl w:val="0"/>
        <w:autoSpaceDE w:val="0"/>
        <w:autoSpaceDN w:val="0"/>
        <w:adjustRightInd w:val="0"/>
        <w:rPr>
          <w:rFonts w:asciiTheme="majorHAnsi" w:hAnsiTheme="majorHAnsi"/>
          <w:b/>
        </w:rPr>
      </w:pPr>
      <w:r w:rsidRPr="00E65254">
        <w:rPr>
          <w:rFonts w:asciiTheme="majorHAnsi" w:hAnsiTheme="majorHAnsi"/>
          <w:b/>
        </w:rPr>
        <w:t>C. Fixed Income Guidelines</w:t>
      </w:r>
    </w:p>
    <w:p w14:paraId="16664C87" w14:textId="77777777" w:rsidR="0038051F" w:rsidRPr="00E65254" w:rsidRDefault="0038051F" w:rsidP="0038051F">
      <w:pPr>
        <w:widowControl w:val="0"/>
        <w:autoSpaceDE w:val="0"/>
        <w:autoSpaceDN w:val="0"/>
        <w:adjustRightInd w:val="0"/>
        <w:rPr>
          <w:rFonts w:asciiTheme="majorHAnsi" w:hAnsiTheme="majorHAnsi"/>
        </w:rPr>
      </w:pPr>
    </w:p>
    <w:p w14:paraId="6D928E90"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 xml:space="preserve">Objectives: </w:t>
      </w:r>
      <w:r w:rsidRPr="00E65254">
        <w:rPr>
          <w:rFonts w:asciiTheme="majorHAnsi" w:hAnsiTheme="majorHAnsi"/>
        </w:rPr>
        <w:t>Fixed income holdings are intended for (1) preservation of principal, (2) income generation, and (3) to maintain liquidity for cash disbursements by investing in fixed income securities.</w:t>
      </w:r>
    </w:p>
    <w:p w14:paraId="2A741B02" w14:textId="77777777" w:rsidR="0038051F" w:rsidRPr="00E65254" w:rsidRDefault="0038051F" w:rsidP="0038051F">
      <w:pPr>
        <w:widowControl w:val="0"/>
        <w:autoSpaceDE w:val="0"/>
        <w:autoSpaceDN w:val="0"/>
        <w:adjustRightInd w:val="0"/>
        <w:rPr>
          <w:rFonts w:asciiTheme="majorHAnsi" w:hAnsiTheme="majorHAnsi"/>
          <w:b/>
          <w:bCs/>
        </w:rPr>
      </w:pPr>
    </w:p>
    <w:p w14:paraId="433CD665"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 xml:space="preserve">Income: </w:t>
      </w:r>
      <w:r w:rsidRPr="00E65254">
        <w:rPr>
          <w:rFonts w:asciiTheme="majorHAnsi" w:hAnsiTheme="majorHAnsi"/>
        </w:rPr>
        <w:t>Income will be paid out on an as-needed basis.</w:t>
      </w:r>
    </w:p>
    <w:p w14:paraId="0FF9C327" w14:textId="77777777" w:rsidR="0038051F" w:rsidRPr="00E65254" w:rsidRDefault="0038051F" w:rsidP="0038051F">
      <w:pPr>
        <w:widowControl w:val="0"/>
        <w:autoSpaceDE w:val="0"/>
        <w:autoSpaceDN w:val="0"/>
        <w:adjustRightInd w:val="0"/>
        <w:rPr>
          <w:rFonts w:asciiTheme="majorHAnsi" w:hAnsiTheme="majorHAnsi"/>
          <w:b/>
          <w:bCs/>
        </w:rPr>
      </w:pPr>
    </w:p>
    <w:p w14:paraId="7BC05634"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Duration/Maturity</w:t>
      </w:r>
      <w:r w:rsidRPr="00E65254">
        <w:rPr>
          <w:rFonts w:asciiTheme="majorHAnsi" w:hAnsiTheme="majorHAnsi"/>
        </w:rPr>
        <w:t>: General fixed income holdings shall be managed using the following duration/maturity guidelines:</w:t>
      </w:r>
    </w:p>
    <w:p w14:paraId="1CB7FB15" w14:textId="77777777" w:rsidR="0038051F" w:rsidRPr="00E65254" w:rsidRDefault="0038051F" w:rsidP="0038051F">
      <w:pPr>
        <w:widowControl w:val="0"/>
        <w:autoSpaceDE w:val="0"/>
        <w:autoSpaceDN w:val="0"/>
        <w:adjustRightInd w:val="0"/>
        <w:rPr>
          <w:rFonts w:asciiTheme="majorHAnsi" w:hAnsiTheme="majorHAnsi"/>
        </w:rPr>
      </w:pPr>
    </w:p>
    <w:p w14:paraId="59282793" w14:textId="77777777" w:rsidR="0038051F" w:rsidRPr="00E65254" w:rsidRDefault="0038051F" w:rsidP="0038051F">
      <w:pPr>
        <w:widowControl w:val="0"/>
        <w:numPr>
          <w:ilvl w:val="0"/>
          <w:numId w:val="17"/>
        </w:numPr>
        <w:autoSpaceDE w:val="0"/>
        <w:autoSpaceDN w:val="0"/>
        <w:adjustRightInd w:val="0"/>
        <w:spacing w:after="0" w:line="240" w:lineRule="auto"/>
        <w:rPr>
          <w:rFonts w:asciiTheme="majorHAnsi" w:hAnsiTheme="majorHAnsi"/>
        </w:rPr>
      </w:pPr>
      <w:r w:rsidRPr="00E65254">
        <w:rPr>
          <w:rFonts w:asciiTheme="majorHAnsi" w:hAnsiTheme="majorHAnsi"/>
        </w:rPr>
        <w:t>The duration of the holdings shall be targeted in accordance with the stated objective, spending policy model constraints, and the specific needs of an account. However, at the discretion of investment managers, this duration can be adjusted to reflect manager's economic and market views.</w:t>
      </w:r>
    </w:p>
    <w:p w14:paraId="74830F29" w14:textId="77777777" w:rsidR="0038051F" w:rsidRPr="00E65254" w:rsidRDefault="0038051F" w:rsidP="0038051F">
      <w:pPr>
        <w:widowControl w:val="0"/>
        <w:autoSpaceDE w:val="0"/>
        <w:autoSpaceDN w:val="0"/>
        <w:adjustRightInd w:val="0"/>
        <w:ind w:left="360"/>
        <w:rPr>
          <w:rFonts w:asciiTheme="majorHAnsi" w:hAnsiTheme="majorHAnsi"/>
        </w:rPr>
      </w:pPr>
    </w:p>
    <w:p w14:paraId="62E99326" w14:textId="77777777" w:rsidR="0038051F" w:rsidRPr="00E65254" w:rsidRDefault="0038051F" w:rsidP="0038051F">
      <w:pPr>
        <w:widowControl w:val="0"/>
        <w:numPr>
          <w:ilvl w:val="0"/>
          <w:numId w:val="17"/>
        </w:numPr>
        <w:autoSpaceDE w:val="0"/>
        <w:autoSpaceDN w:val="0"/>
        <w:adjustRightInd w:val="0"/>
        <w:spacing w:after="0" w:line="240" w:lineRule="auto"/>
        <w:rPr>
          <w:rFonts w:asciiTheme="majorHAnsi" w:hAnsiTheme="majorHAnsi"/>
        </w:rPr>
      </w:pPr>
      <w:r w:rsidRPr="00E65254">
        <w:rPr>
          <w:rFonts w:asciiTheme="majorHAnsi" w:hAnsiTheme="majorHAnsi"/>
        </w:rPr>
        <w:t xml:space="preserve">The maximum maturity or average life for any individual issue will be ten (10) years. The average life measure will be used for securities with embedded prepayments or coupon rate resets. </w:t>
      </w:r>
    </w:p>
    <w:p w14:paraId="35BF115E" w14:textId="77777777" w:rsidR="0038051F" w:rsidRPr="00E65254" w:rsidRDefault="0038051F" w:rsidP="0038051F">
      <w:pPr>
        <w:widowControl w:val="0"/>
        <w:autoSpaceDE w:val="0"/>
        <w:autoSpaceDN w:val="0"/>
        <w:adjustRightInd w:val="0"/>
        <w:ind w:left="720"/>
        <w:rPr>
          <w:rFonts w:asciiTheme="majorHAnsi" w:hAnsiTheme="majorHAnsi"/>
        </w:rPr>
      </w:pPr>
    </w:p>
    <w:p w14:paraId="7E0A0096" w14:textId="77777777" w:rsidR="0038051F" w:rsidRPr="00E65254" w:rsidRDefault="0038051F" w:rsidP="0038051F">
      <w:pPr>
        <w:pStyle w:val="BodyText2"/>
        <w:rPr>
          <w:rFonts w:asciiTheme="majorHAnsi" w:hAnsiTheme="majorHAnsi"/>
          <w:sz w:val="24"/>
          <w:szCs w:val="24"/>
        </w:rPr>
      </w:pPr>
      <w:r w:rsidRPr="00E65254">
        <w:rPr>
          <w:rFonts w:asciiTheme="majorHAnsi" w:hAnsiTheme="majorHAnsi"/>
          <w:b/>
          <w:bCs/>
          <w:sz w:val="24"/>
          <w:szCs w:val="24"/>
        </w:rPr>
        <w:t>Issue and Issuer</w:t>
      </w:r>
      <w:r w:rsidRPr="00E65254">
        <w:rPr>
          <w:rFonts w:asciiTheme="majorHAnsi" w:hAnsiTheme="majorHAnsi"/>
          <w:sz w:val="24"/>
          <w:szCs w:val="24"/>
        </w:rPr>
        <w:t>: Permissible investments include U.S. Treasuries, U.S. Agencies, the debt of U.S. Government Enterprises (GS</w:t>
      </w:r>
      <w:r>
        <w:rPr>
          <w:rFonts w:asciiTheme="majorHAnsi" w:hAnsiTheme="majorHAnsi"/>
          <w:sz w:val="24"/>
          <w:szCs w:val="24"/>
        </w:rPr>
        <w:t>Es), corporate bonds, mortgage-</w:t>
      </w:r>
      <w:r w:rsidRPr="00E65254">
        <w:rPr>
          <w:rFonts w:asciiTheme="majorHAnsi" w:hAnsiTheme="majorHAnsi"/>
          <w:sz w:val="24"/>
          <w:szCs w:val="24"/>
        </w:rPr>
        <w:t xml:space="preserve">backed securities, asset-backed securities, certificates of deposits, commercial paper, </w:t>
      </w:r>
      <w:r>
        <w:rPr>
          <w:rFonts w:asciiTheme="majorHAnsi" w:hAnsiTheme="majorHAnsi"/>
          <w:sz w:val="24"/>
          <w:szCs w:val="24"/>
        </w:rPr>
        <w:t xml:space="preserve">bank notes, </w:t>
      </w:r>
      <w:r w:rsidRPr="00E65254">
        <w:rPr>
          <w:rFonts w:asciiTheme="majorHAnsi" w:hAnsiTheme="majorHAnsi"/>
          <w:sz w:val="24"/>
          <w:szCs w:val="24"/>
        </w:rPr>
        <w:t>and community development and microfinance securities. General fixed income holdings shall be diversified at the issue and issuer level according to the following guidelines:</w:t>
      </w:r>
    </w:p>
    <w:p w14:paraId="60C57898" w14:textId="77777777" w:rsidR="0038051F" w:rsidRPr="00E65254" w:rsidRDefault="0038051F" w:rsidP="0038051F">
      <w:pPr>
        <w:pStyle w:val="BodyText2"/>
        <w:rPr>
          <w:rFonts w:asciiTheme="majorHAnsi" w:hAnsiTheme="majorHAnsi"/>
          <w:sz w:val="24"/>
          <w:szCs w:val="24"/>
        </w:rPr>
      </w:pPr>
    </w:p>
    <w:p w14:paraId="12B05409" w14:textId="77777777" w:rsidR="0038051F" w:rsidRPr="00E65254" w:rsidRDefault="0038051F" w:rsidP="0038051F">
      <w:pPr>
        <w:pStyle w:val="BodyText2"/>
        <w:numPr>
          <w:ilvl w:val="0"/>
          <w:numId w:val="18"/>
        </w:numPr>
        <w:tabs>
          <w:tab w:val="clear" w:pos="1080"/>
          <w:tab w:val="num" w:pos="360"/>
        </w:tabs>
        <w:ind w:left="360"/>
        <w:rPr>
          <w:rFonts w:asciiTheme="majorHAnsi" w:hAnsiTheme="majorHAnsi"/>
          <w:sz w:val="24"/>
          <w:szCs w:val="24"/>
        </w:rPr>
      </w:pPr>
      <w:r w:rsidRPr="00E65254">
        <w:rPr>
          <w:rFonts w:asciiTheme="majorHAnsi" w:hAnsiTheme="majorHAnsi"/>
          <w:sz w:val="24"/>
          <w:szCs w:val="24"/>
        </w:rPr>
        <w:t xml:space="preserve">Individual issues will comprise no more than twenty five (25) percent of the market value of a specific account. U.S. Treasuries, U.S. Agencies, fixed income mutual funds and GSEs are excluded from this requirement. </w:t>
      </w:r>
    </w:p>
    <w:p w14:paraId="11949791" w14:textId="77777777" w:rsidR="0038051F" w:rsidRPr="00E65254" w:rsidRDefault="0038051F" w:rsidP="0038051F">
      <w:pPr>
        <w:pStyle w:val="BodyText2"/>
        <w:ind w:left="360"/>
        <w:rPr>
          <w:rFonts w:asciiTheme="majorHAnsi" w:hAnsiTheme="majorHAnsi"/>
          <w:sz w:val="24"/>
          <w:szCs w:val="24"/>
        </w:rPr>
      </w:pPr>
    </w:p>
    <w:p w14:paraId="0C87554B" w14:textId="77777777" w:rsidR="0038051F" w:rsidRPr="00E65254" w:rsidRDefault="0038051F" w:rsidP="0038051F">
      <w:pPr>
        <w:pStyle w:val="BodyText2"/>
        <w:numPr>
          <w:ilvl w:val="0"/>
          <w:numId w:val="18"/>
        </w:numPr>
        <w:tabs>
          <w:tab w:val="clear" w:pos="1080"/>
          <w:tab w:val="num" w:pos="360"/>
        </w:tabs>
        <w:ind w:left="360"/>
        <w:rPr>
          <w:rFonts w:asciiTheme="majorHAnsi" w:hAnsiTheme="majorHAnsi"/>
          <w:sz w:val="24"/>
          <w:szCs w:val="24"/>
        </w:rPr>
      </w:pPr>
      <w:r w:rsidRPr="00E65254">
        <w:rPr>
          <w:rFonts w:asciiTheme="majorHAnsi" w:hAnsiTheme="majorHAnsi"/>
          <w:sz w:val="24"/>
          <w:szCs w:val="24"/>
        </w:rPr>
        <w:t xml:space="preserve">An issuer will comprise no more than twenty five (25) percent of the market value of the portfolio. U.S. </w:t>
      </w:r>
      <w:r w:rsidRPr="00E65254">
        <w:rPr>
          <w:rFonts w:asciiTheme="majorHAnsi" w:hAnsiTheme="majorHAnsi"/>
          <w:sz w:val="24"/>
          <w:szCs w:val="24"/>
        </w:rPr>
        <w:lastRenderedPageBreak/>
        <w:t>Treasuries, U.S. Agencies, and GSEs, are excluded from this requirement.</w:t>
      </w:r>
    </w:p>
    <w:p w14:paraId="3EDFD9E4" w14:textId="77777777" w:rsidR="0038051F" w:rsidRPr="00E65254" w:rsidRDefault="0038051F" w:rsidP="0038051F">
      <w:pPr>
        <w:pStyle w:val="BodyText2"/>
        <w:ind w:left="360"/>
        <w:rPr>
          <w:rFonts w:asciiTheme="majorHAnsi" w:hAnsiTheme="majorHAnsi"/>
          <w:sz w:val="24"/>
          <w:szCs w:val="24"/>
        </w:rPr>
      </w:pPr>
    </w:p>
    <w:p w14:paraId="2CB6C9C9" w14:textId="77777777" w:rsidR="0038051F" w:rsidRPr="00E65254" w:rsidRDefault="0038051F" w:rsidP="0038051F">
      <w:pPr>
        <w:pStyle w:val="BodyText2"/>
        <w:numPr>
          <w:ilvl w:val="0"/>
          <w:numId w:val="18"/>
        </w:numPr>
        <w:tabs>
          <w:tab w:val="clear" w:pos="1080"/>
          <w:tab w:val="num" w:pos="360"/>
        </w:tabs>
        <w:ind w:left="360"/>
        <w:rPr>
          <w:rFonts w:asciiTheme="majorHAnsi" w:hAnsiTheme="majorHAnsi"/>
          <w:sz w:val="24"/>
          <w:szCs w:val="24"/>
        </w:rPr>
      </w:pPr>
      <w:r w:rsidRPr="00E65254">
        <w:rPr>
          <w:rFonts w:asciiTheme="majorHAnsi" w:hAnsiTheme="majorHAnsi"/>
          <w:sz w:val="24"/>
          <w:szCs w:val="24"/>
        </w:rPr>
        <w:t>Sector allocation will be managed at the discretion of investment managers.</w:t>
      </w:r>
    </w:p>
    <w:p w14:paraId="7B67E235" w14:textId="77777777" w:rsidR="0038051F" w:rsidRPr="00E65254" w:rsidRDefault="0038051F" w:rsidP="0038051F">
      <w:pPr>
        <w:widowControl w:val="0"/>
        <w:autoSpaceDE w:val="0"/>
        <w:autoSpaceDN w:val="0"/>
        <w:adjustRightInd w:val="0"/>
        <w:rPr>
          <w:rFonts w:asciiTheme="majorHAnsi" w:hAnsiTheme="majorHAnsi"/>
        </w:rPr>
      </w:pPr>
    </w:p>
    <w:p w14:paraId="5B5E0250"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Credit Rating</w:t>
      </w:r>
      <w:r w:rsidRPr="00E65254">
        <w:rPr>
          <w:rFonts w:asciiTheme="majorHAnsi" w:hAnsiTheme="majorHAnsi"/>
        </w:rPr>
        <w:t>: The credit ratings of S&amp;P, Moody's and Fitch, where relevant, will be used according to the guidelines below. In the event investment managers wish to invest in securities not rated by these credit rating agencies, they must receive approval from the AMC prior to executing the purchase:</w:t>
      </w:r>
    </w:p>
    <w:p w14:paraId="408BA907" w14:textId="77777777" w:rsidR="0038051F" w:rsidRDefault="0038051F" w:rsidP="0038051F">
      <w:pPr>
        <w:widowControl w:val="0"/>
        <w:autoSpaceDE w:val="0"/>
        <w:autoSpaceDN w:val="0"/>
        <w:adjustRightInd w:val="0"/>
        <w:rPr>
          <w:rFonts w:asciiTheme="majorHAnsi" w:hAnsiTheme="majorHAnsi"/>
        </w:rPr>
      </w:pPr>
    </w:p>
    <w:p w14:paraId="48E055F2" w14:textId="77777777" w:rsidR="0038051F" w:rsidRPr="00E65254" w:rsidRDefault="0038051F" w:rsidP="0038051F">
      <w:pPr>
        <w:widowControl w:val="0"/>
        <w:autoSpaceDE w:val="0"/>
        <w:autoSpaceDN w:val="0"/>
        <w:adjustRightInd w:val="0"/>
        <w:rPr>
          <w:rFonts w:asciiTheme="majorHAnsi" w:hAnsiTheme="majorHAnsi"/>
        </w:rPr>
      </w:pPr>
    </w:p>
    <w:p w14:paraId="614E0E09" w14:textId="77777777" w:rsidR="0038051F" w:rsidRPr="00E65254" w:rsidRDefault="0038051F" w:rsidP="0038051F">
      <w:pPr>
        <w:widowControl w:val="0"/>
        <w:numPr>
          <w:ilvl w:val="0"/>
          <w:numId w:val="19"/>
        </w:numPr>
        <w:autoSpaceDE w:val="0"/>
        <w:autoSpaceDN w:val="0"/>
        <w:adjustRightInd w:val="0"/>
        <w:spacing w:after="0" w:line="240" w:lineRule="auto"/>
        <w:rPr>
          <w:rFonts w:asciiTheme="majorHAnsi" w:hAnsiTheme="majorHAnsi"/>
        </w:rPr>
      </w:pPr>
      <w:r w:rsidRPr="00E65254">
        <w:rPr>
          <w:rFonts w:asciiTheme="majorHAnsi" w:hAnsiTheme="majorHAnsi"/>
        </w:rPr>
        <w:t>For the debt of corporations, foreign governments and supra-nationals, the credit rating must be in the "A" range or better.</w:t>
      </w:r>
    </w:p>
    <w:p w14:paraId="0A7D6968" w14:textId="77777777" w:rsidR="0038051F" w:rsidRPr="00E65254" w:rsidRDefault="0038051F" w:rsidP="0038051F">
      <w:pPr>
        <w:widowControl w:val="0"/>
        <w:autoSpaceDE w:val="0"/>
        <w:autoSpaceDN w:val="0"/>
        <w:adjustRightInd w:val="0"/>
        <w:ind w:left="360"/>
        <w:rPr>
          <w:rFonts w:asciiTheme="majorHAnsi" w:hAnsiTheme="majorHAnsi"/>
        </w:rPr>
      </w:pPr>
    </w:p>
    <w:p w14:paraId="0841711C" w14:textId="77777777" w:rsidR="0038051F" w:rsidRPr="00E65254" w:rsidRDefault="0038051F" w:rsidP="0038051F">
      <w:pPr>
        <w:widowControl w:val="0"/>
        <w:numPr>
          <w:ilvl w:val="0"/>
          <w:numId w:val="19"/>
        </w:numPr>
        <w:autoSpaceDE w:val="0"/>
        <w:autoSpaceDN w:val="0"/>
        <w:adjustRightInd w:val="0"/>
        <w:spacing w:after="0" w:line="240" w:lineRule="auto"/>
        <w:rPr>
          <w:rFonts w:asciiTheme="majorHAnsi" w:hAnsiTheme="majorHAnsi"/>
        </w:rPr>
      </w:pPr>
      <w:r w:rsidRPr="00E65254">
        <w:rPr>
          <w:rFonts w:asciiTheme="majorHAnsi" w:hAnsiTheme="majorHAnsi"/>
        </w:rPr>
        <w:t xml:space="preserve">Asset-backed securities (ABS) must be in the "BBB" range or better. </w:t>
      </w:r>
    </w:p>
    <w:p w14:paraId="519CE6BC" w14:textId="77777777" w:rsidR="0038051F" w:rsidRPr="00E65254" w:rsidRDefault="0038051F" w:rsidP="0038051F">
      <w:pPr>
        <w:widowControl w:val="0"/>
        <w:autoSpaceDE w:val="0"/>
        <w:autoSpaceDN w:val="0"/>
        <w:adjustRightInd w:val="0"/>
        <w:ind w:left="360"/>
        <w:rPr>
          <w:rFonts w:asciiTheme="majorHAnsi" w:hAnsiTheme="majorHAnsi"/>
        </w:rPr>
      </w:pPr>
    </w:p>
    <w:p w14:paraId="0B4C908B" w14:textId="77777777" w:rsidR="0038051F" w:rsidRPr="00E65254" w:rsidRDefault="0038051F" w:rsidP="0038051F">
      <w:pPr>
        <w:widowControl w:val="0"/>
        <w:numPr>
          <w:ilvl w:val="0"/>
          <w:numId w:val="19"/>
        </w:numPr>
        <w:autoSpaceDE w:val="0"/>
        <w:autoSpaceDN w:val="0"/>
        <w:adjustRightInd w:val="0"/>
        <w:spacing w:after="0" w:line="240" w:lineRule="auto"/>
        <w:rPr>
          <w:rFonts w:asciiTheme="majorHAnsi" w:hAnsiTheme="majorHAnsi"/>
        </w:rPr>
      </w:pPr>
      <w:r w:rsidRPr="00E65254">
        <w:rPr>
          <w:rFonts w:asciiTheme="majorHAnsi" w:hAnsiTheme="majorHAnsi"/>
        </w:rPr>
        <w:t xml:space="preserve">Mortgage-backed securities (MBS) must be rated "AAA". A concerted effort must be made to avoid non-conforming and private label MBS products. </w:t>
      </w:r>
    </w:p>
    <w:p w14:paraId="1351DA99" w14:textId="77777777" w:rsidR="0038051F" w:rsidRPr="00E65254" w:rsidRDefault="0038051F" w:rsidP="0038051F">
      <w:pPr>
        <w:widowControl w:val="0"/>
        <w:autoSpaceDE w:val="0"/>
        <w:autoSpaceDN w:val="0"/>
        <w:adjustRightInd w:val="0"/>
        <w:rPr>
          <w:rFonts w:asciiTheme="majorHAnsi" w:hAnsiTheme="majorHAnsi"/>
        </w:rPr>
      </w:pPr>
    </w:p>
    <w:p w14:paraId="463BD89A" w14:textId="77777777" w:rsidR="0038051F" w:rsidRPr="00E65254" w:rsidRDefault="0038051F" w:rsidP="0038051F">
      <w:pPr>
        <w:widowControl w:val="0"/>
        <w:numPr>
          <w:ilvl w:val="0"/>
          <w:numId w:val="19"/>
        </w:numPr>
        <w:autoSpaceDE w:val="0"/>
        <w:autoSpaceDN w:val="0"/>
        <w:adjustRightInd w:val="0"/>
        <w:spacing w:after="0" w:line="240" w:lineRule="auto"/>
        <w:rPr>
          <w:rFonts w:asciiTheme="majorHAnsi" w:hAnsiTheme="majorHAnsi"/>
          <w:b/>
          <w:bCs/>
        </w:rPr>
      </w:pPr>
      <w:r w:rsidRPr="00E65254">
        <w:rPr>
          <w:rFonts w:asciiTheme="majorHAnsi" w:hAnsiTheme="majorHAnsi"/>
        </w:rPr>
        <w:t xml:space="preserve">A rating is not required for social enterprise, community development, and microfinance securities although indicative ratings indications must be provided and minimum quality guidelines may apply. </w:t>
      </w:r>
    </w:p>
    <w:p w14:paraId="00F16E8E" w14:textId="77777777" w:rsidR="0038051F" w:rsidRPr="00E65254" w:rsidRDefault="0038051F" w:rsidP="0038051F">
      <w:pPr>
        <w:widowControl w:val="0"/>
        <w:autoSpaceDE w:val="0"/>
        <w:autoSpaceDN w:val="0"/>
        <w:adjustRightInd w:val="0"/>
        <w:ind w:left="360"/>
        <w:rPr>
          <w:rFonts w:asciiTheme="majorHAnsi" w:hAnsiTheme="majorHAnsi"/>
          <w:b/>
          <w:bCs/>
        </w:rPr>
      </w:pPr>
    </w:p>
    <w:p w14:paraId="492AF28F"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bCs/>
        </w:rPr>
        <w:t xml:space="preserve">Restrictions: </w:t>
      </w:r>
      <w:r w:rsidRPr="00E65254">
        <w:rPr>
          <w:rFonts w:asciiTheme="majorHAnsi" w:hAnsiTheme="majorHAnsi"/>
        </w:rPr>
        <w:t xml:space="preserve">General fixed income holdings shall be managed in line with the following constraints: </w:t>
      </w:r>
    </w:p>
    <w:p w14:paraId="0FA841E7" w14:textId="77777777" w:rsidR="0038051F" w:rsidRPr="00E65254" w:rsidRDefault="0038051F" w:rsidP="0038051F">
      <w:pPr>
        <w:widowControl w:val="0"/>
        <w:autoSpaceDE w:val="0"/>
        <w:autoSpaceDN w:val="0"/>
        <w:adjustRightInd w:val="0"/>
        <w:rPr>
          <w:rFonts w:asciiTheme="majorHAnsi" w:hAnsiTheme="majorHAnsi"/>
        </w:rPr>
      </w:pPr>
    </w:p>
    <w:p w14:paraId="44F4F3B7" w14:textId="77777777" w:rsidR="0038051F" w:rsidRPr="00E65254" w:rsidRDefault="0038051F" w:rsidP="0038051F">
      <w:pPr>
        <w:widowControl w:val="0"/>
        <w:numPr>
          <w:ilvl w:val="0"/>
          <w:numId w:val="20"/>
        </w:numPr>
        <w:tabs>
          <w:tab w:val="clear" w:pos="1080"/>
          <w:tab w:val="num" w:pos="360"/>
        </w:tabs>
        <w:autoSpaceDE w:val="0"/>
        <w:autoSpaceDN w:val="0"/>
        <w:adjustRightInd w:val="0"/>
        <w:spacing w:after="0" w:line="240" w:lineRule="auto"/>
        <w:ind w:left="360"/>
        <w:rPr>
          <w:rFonts w:asciiTheme="majorHAnsi" w:hAnsiTheme="majorHAnsi"/>
        </w:rPr>
      </w:pPr>
      <w:r w:rsidRPr="00E65254">
        <w:rPr>
          <w:rFonts w:asciiTheme="majorHAnsi" w:hAnsiTheme="majorHAnsi"/>
        </w:rPr>
        <w:t>Investment managers may not purchase any derivative securities that will introduce leverage into the portfolio.</w:t>
      </w:r>
    </w:p>
    <w:p w14:paraId="0436812F" w14:textId="77777777" w:rsidR="0038051F" w:rsidRPr="00E65254" w:rsidRDefault="0038051F" w:rsidP="0038051F">
      <w:pPr>
        <w:widowControl w:val="0"/>
        <w:autoSpaceDE w:val="0"/>
        <w:autoSpaceDN w:val="0"/>
        <w:adjustRightInd w:val="0"/>
        <w:ind w:left="360"/>
        <w:rPr>
          <w:rFonts w:asciiTheme="majorHAnsi" w:hAnsiTheme="majorHAnsi"/>
        </w:rPr>
      </w:pPr>
    </w:p>
    <w:p w14:paraId="3A06A96A" w14:textId="77777777" w:rsidR="0038051F" w:rsidRPr="00E65254" w:rsidRDefault="0038051F" w:rsidP="0038051F">
      <w:pPr>
        <w:pStyle w:val="BodyText2"/>
        <w:numPr>
          <w:ilvl w:val="0"/>
          <w:numId w:val="18"/>
        </w:numPr>
        <w:tabs>
          <w:tab w:val="clear" w:pos="1080"/>
          <w:tab w:val="num" w:pos="360"/>
        </w:tabs>
        <w:ind w:left="360"/>
        <w:rPr>
          <w:rFonts w:asciiTheme="majorHAnsi" w:hAnsiTheme="majorHAnsi"/>
          <w:sz w:val="24"/>
          <w:szCs w:val="24"/>
        </w:rPr>
      </w:pPr>
      <w:r w:rsidRPr="00E65254">
        <w:rPr>
          <w:rFonts w:asciiTheme="majorHAnsi" w:hAnsiTheme="majorHAnsi"/>
          <w:sz w:val="24"/>
          <w:szCs w:val="24"/>
        </w:rPr>
        <w:t>Social enterprise, community development, and/or microfinance securities shall not exceed fifty (50) percent of the</w:t>
      </w:r>
      <w:r>
        <w:rPr>
          <w:rFonts w:asciiTheme="majorHAnsi" w:hAnsiTheme="majorHAnsi"/>
          <w:sz w:val="24"/>
          <w:szCs w:val="24"/>
        </w:rPr>
        <w:t xml:space="preserve"> portfolio at</w:t>
      </w:r>
      <w:r w:rsidRPr="00E65254">
        <w:rPr>
          <w:rFonts w:asciiTheme="majorHAnsi" w:hAnsiTheme="majorHAnsi"/>
          <w:sz w:val="24"/>
          <w:szCs w:val="24"/>
        </w:rPr>
        <w:t xml:space="preserve"> market value of </w:t>
      </w:r>
      <w:r>
        <w:rPr>
          <w:rFonts w:asciiTheme="majorHAnsi" w:hAnsiTheme="majorHAnsi"/>
          <w:sz w:val="24"/>
          <w:szCs w:val="24"/>
        </w:rPr>
        <w:t>a specific account</w:t>
      </w:r>
      <w:r w:rsidRPr="00E65254">
        <w:rPr>
          <w:rFonts w:asciiTheme="majorHAnsi" w:hAnsiTheme="majorHAnsi"/>
          <w:sz w:val="24"/>
          <w:szCs w:val="24"/>
        </w:rPr>
        <w:t xml:space="preserve"> given</w:t>
      </w:r>
      <w:r>
        <w:rPr>
          <w:rFonts w:asciiTheme="majorHAnsi" w:hAnsiTheme="majorHAnsi"/>
          <w:sz w:val="24"/>
          <w:szCs w:val="24"/>
        </w:rPr>
        <w:t xml:space="preserve"> the</w:t>
      </w:r>
      <w:r w:rsidRPr="00E65254">
        <w:rPr>
          <w:rFonts w:asciiTheme="majorHAnsi" w:hAnsiTheme="majorHAnsi"/>
          <w:sz w:val="24"/>
          <w:szCs w:val="24"/>
        </w:rPr>
        <w:t xml:space="preserve"> illiquid and non-rated nature of these securities. Securities will be "actively traded" only in an effort to maintain duration within guidelines and to defend against credit quality deterioration.</w:t>
      </w:r>
    </w:p>
    <w:p w14:paraId="2C9E09F9" w14:textId="77777777" w:rsidR="0038051F" w:rsidRPr="00E65254" w:rsidRDefault="0038051F" w:rsidP="0038051F">
      <w:pPr>
        <w:widowControl w:val="0"/>
        <w:autoSpaceDE w:val="0"/>
        <w:autoSpaceDN w:val="0"/>
        <w:adjustRightInd w:val="0"/>
        <w:ind w:left="360"/>
        <w:rPr>
          <w:rFonts w:asciiTheme="majorHAnsi" w:hAnsiTheme="majorHAnsi"/>
        </w:rPr>
      </w:pPr>
    </w:p>
    <w:p w14:paraId="45F14D5A"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b/>
        </w:rPr>
        <w:t>D. Real Estate Guidelines:</w:t>
      </w:r>
      <w:r w:rsidRPr="00E65254">
        <w:rPr>
          <w:rFonts w:asciiTheme="majorHAnsi" w:hAnsiTheme="majorHAnsi"/>
        </w:rPr>
        <w:t xml:space="preserve">  </w:t>
      </w:r>
    </w:p>
    <w:p w14:paraId="553162DD" w14:textId="77777777" w:rsidR="0038051F" w:rsidRPr="00E65254" w:rsidRDefault="0038051F" w:rsidP="0038051F">
      <w:pPr>
        <w:widowControl w:val="0"/>
        <w:autoSpaceDE w:val="0"/>
        <w:autoSpaceDN w:val="0"/>
        <w:adjustRightInd w:val="0"/>
        <w:rPr>
          <w:rFonts w:asciiTheme="majorHAnsi" w:hAnsiTheme="majorHAnsi"/>
        </w:rPr>
      </w:pPr>
    </w:p>
    <w:p w14:paraId="62AAAB13"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Real estate holdings may not exceed fifteen (15) percent of the market value of a specific account and may be held in the form of a REIT.</w:t>
      </w:r>
    </w:p>
    <w:p w14:paraId="4871DC3B" w14:textId="77777777" w:rsidR="0038051F" w:rsidRPr="00E65254" w:rsidRDefault="0038051F" w:rsidP="0038051F">
      <w:pPr>
        <w:widowControl w:val="0"/>
        <w:autoSpaceDE w:val="0"/>
        <w:autoSpaceDN w:val="0"/>
        <w:adjustRightInd w:val="0"/>
        <w:rPr>
          <w:rFonts w:asciiTheme="majorHAnsi" w:hAnsiTheme="majorHAnsi"/>
        </w:rPr>
      </w:pPr>
    </w:p>
    <w:p w14:paraId="531AA597" w14:textId="77777777" w:rsidR="0038051F" w:rsidRPr="00E65254" w:rsidRDefault="0038051F" w:rsidP="0038051F">
      <w:pPr>
        <w:widowControl w:val="0"/>
        <w:autoSpaceDE w:val="0"/>
        <w:autoSpaceDN w:val="0"/>
        <w:adjustRightInd w:val="0"/>
        <w:rPr>
          <w:rFonts w:asciiTheme="majorHAnsi" w:hAnsiTheme="majorHAnsi"/>
          <w:b/>
          <w:bCs/>
        </w:rPr>
      </w:pPr>
      <w:commentRangeStart w:id="27"/>
      <w:r w:rsidRPr="00E65254">
        <w:rPr>
          <w:rFonts w:asciiTheme="majorHAnsi" w:hAnsiTheme="majorHAnsi"/>
          <w:b/>
          <w:bCs/>
        </w:rPr>
        <w:t>F. Alternative Investments:</w:t>
      </w:r>
    </w:p>
    <w:p w14:paraId="404F69BF" w14:textId="77777777" w:rsidR="0038051F" w:rsidRPr="00E65254" w:rsidRDefault="0038051F" w:rsidP="0038051F">
      <w:pPr>
        <w:widowControl w:val="0"/>
        <w:autoSpaceDE w:val="0"/>
        <w:autoSpaceDN w:val="0"/>
        <w:adjustRightInd w:val="0"/>
        <w:rPr>
          <w:rFonts w:asciiTheme="majorHAnsi" w:hAnsiTheme="majorHAnsi"/>
          <w:b/>
          <w:bCs/>
        </w:rPr>
      </w:pPr>
    </w:p>
    <w:p w14:paraId="4198A0B3" w14:textId="77777777" w:rsidR="0038051F" w:rsidRPr="00E65254" w:rsidRDefault="0038051F" w:rsidP="0038051F">
      <w:pPr>
        <w:rPr>
          <w:rFonts w:asciiTheme="majorHAnsi" w:hAnsiTheme="majorHAnsi"/>
        </w:rPr>
      </w:pPr>
      <w:r w:rsidRPr="00E65254">
        <w:rPr>
          <w:rFonts w:asciiTheme="majorHAnsi" w:hAnsiTheme="majorHAnsi"/>
          <w:b/>
        </w:rPr>
        <w:t>Objectives</w:t>
      </w:r>
      <w:r w:rsidRPr="00E65254">
        <w:rPr>
          <w:rFonts w:asciiTheme="majorHAnsi" w:hAnsiTheme="majorHAnsi"/>
        </w:rPr>
        <w:t>: Alternative investments should be utilized to allow for focused values alignment, focused impact results, enable greater diversification of portfolio, and allow for investment managers to produce higher returns.</w:t>
      </w:r>
    </w:p>
    <w:p w14:paraId="1759C47A" w14:textId="77777777" w:rsidR="0038051F" w:rsidRPr="00E65254" w:rsidRDefault="0038051F" w:rsidP="0038051F">
      <w:pPr>
        <w:rPr>
          <w:rFonts w:asciiTheme="majorHAnsi" w:hAnsiTheme="majorHAnsi"/>
        </w:rPr>
      </w:pPr>
    </w:p>
    <w:p w14:paraId="69D340CD" w14:textId="77777777" w:rsidR="0038051F" w:rsidRPr="00E65254" w:rsidRDefault="0038051F" w:rsidP="0038051F">
      <w:pPr>
        <w:rPr>
          <w:rFonts w:asciiTheme="majorHAnsi" w:hAnsiTheme="majorHAnsi"/>
          <w:b/>
        </w:rPr>
      </w:pPr>
      <w:r w:rsidRPr="00E65254">
        <w:rPr>
          <w:rFonts w:asciiTheme="majorHAnsi" w:hAnsiTheme="majorHAnsi"/>
          <w:b/>
        </w:rPr>
        <w:t xml:space="preserve">Restrictions: </w:t>
      </w:r>
      <w:r w:rsidRPr="00E65254">
        <w:rPr>
          <w:rFonts w:asciiTheme="majorHAnsi" w:hAnsiTheme="majorHAnsi"/>
        </w:rPr>
        <w:t>Alternative holdings may not exceed fifty five (55) percent of the market value of a specific account.</w:t>
      </w:r>
      <w:commentRangeEnd w:id="27"/>
      <w:r w:rsidR="009917B3">
        <w:rPr>
          <w:rStyle w:val="CommentReference"/>
        </w:rPr>
        <w:commentReference w:id="27"/>
      </w:r>
    </w:p>
    <w:p w14:paraId="6869F96C" w14:textId="77777777" w:rsidR="0038051F" w:rsidRPr="00E65254" w:rsidRDefault="0038051F" w:rsidP="0038051F">
      <w:pPr>
        <w:widowControl w:val="0"/>
        <w:autoSpaceDE w:val="0"/>
        <w:autoSpaceDN w:val="0"/>
        <w:adjustRightInd w:val="0"/>
        <w:ind w:left="360"/>
        <w:rPr>
          <w:rFonts w:asciiTheme="majorHAnsi" w:hAnsiTheme="majorHAnsi"/>
        </w:rPr>
      </w:pPr>
    </w:p>
    <w:p w14:paraId="4492953A" w14:textId="77777777" w:rsidR="0038051F" w:rsidRPr="00E65254" w:rsidRDefault="0038051F" w:rsidP="0038051F">
      <w:pPr>
        <w:widowControl w:val="0"/>
        <w:autoSpaceDE w:val="0"/>
        <w:autoSpaceDN w:val="0"/>
        <w:adjustRightInd w:val="0"/>
        <w:rPr>
          <w:rFonts w:asciiTheme="majorHAnsi" w:hAnsiTheme="majorHAnsi"/>
          <w:b/>
          <w:bCs/>
          <w:u w:val="single"/>
        </w:rPr>
      </w:pPr>
      <w:r w:rsidRPr="00E65254">
        <w:rPr>
          <w:rFonts w:asciiTheme="majorHAnsi" w:hAnsiTheme="majorHAnsi"/>
          <w:b/>
          <w:bCs/>
          <w:u w:val="single"/>
        </w:rPr>
        <w:lastRenderedPageBreak/>
        <w:t>IV. PROCESS &amp; REPORTING</w:t>
      </w:r>
    </w:p>
    <w:p w14:paraId="4673A89D" w14:textId="77777777" w:rsidR="0038051F" w:rsidRPr="00E65254" w:rsidRDefault="0038051F" w:rsidP="0038051F">
      <w:pPr>
        <w:widowControl w:val="0"/>
        <w:autoSpaceDE w:val="0"/>
        <w:autoSpaceDN w:val="0"/>
        <w:adjustRightInd w:val="0"/>
        <w:rPr>
          <w:rFonts w:asciiTheme="majorHAnsi" w:hAnsiTheme="majorHAnsi"/>
          <w:b/>
          <w:bCs/>
        </w:rPr>
      </w:pPr>
    </w:p>
    <w:p w14:paraId="5E186101" w14:textId="77777777" w:rsidR="0038051F" w:rsidRDefault="0038051F" w:rsidP="0038051F">
      <w:pPr>
        <w:widowControl w:val="0"/>
        <w:autoSpaceDE w:val="0"/>
        <w:autoSpaceDN w:val="0"/>
        <w:adjustRightInd w:val="0"/>
        <w:rPr>
          <w:rFonts w:asciiTheme="majorHAnsi" w:hAnsiTheme="majorHAnsi"/>
        </w:rPr>
      </w:pPr>
      <w:r w:rsidRPr="00E65254">
        <w:rPr>
          <w:rFonts w:asciiTheme="majorHAnsi" w:hAnsiTheme="majorHAnsi"/>
        </w:rPr>
        <w:t>The AMC generally meets at least once per quarter. All investment recommendations and decisions are included in recorded minutes of these meetings</w:t>
      </w:r>
      <w:r>
        <w:rPr>
          <w:rFonts w:asciiTheme="majorHAnsi" w:hAnsiTheme="majorHAnsi"/>
        </w:rPr>
        <w:t>.</w:t>
      </w:r>
    </w:p>
    <w:p w14:paraId="684E58A0" w14:textId="77777777" w:rsidR="0038051F" w:rsidRDefault="0038051F" w:rsidP="0038051F">
      <w:pPr>
        <w:widowControl w:val="0"/>
        <w:autoSpaceDE w:val="0"/>
        <w:autoSpaceDN w:val="0"/>
        <w:adjustRightInd w:val="0"/>
        <w:rPr>
          <w:rFonts w:asciiTheme="majorHAnsi" w:hAnsiTheme="majorHAnsi"/>
        </w:rPr>
      </w:pPr>
    </w:p>
    <w:p w14:paraId="20AAD63B" w14:textId="77777777" w:rsidR="0038051F" w:rsidRDefault="0038051F" w:rsidP="0038051F">
      <w:pPr>
        <w:widowControl w:val="0"/>
        <w:autoSpaceDE w:val="0"/>
        <w:autoSpaceDN w:val="0"/>
        <w:adjustRightInd w:val="0"/>
        <w:rPr>
          <w:rFonts w:asciiTheme="majorHAnsi" w:hAnsiTheme="majorHAnsi"/>
        </w:rPr>
      </w:pPr>
    </w:p>
    <w:p w14:paraId="54E962AF" w14:textId="77777777" w:rsidR="0038051F" w:rsidRDefault="0038051F" w:rsidP="0038051F">
      <w:pPr>
        <w:widowControl w:val="0"/>
        <w:autoSpaceDE w:val="0"/>
        <w:autoSpaceDN w:val="0"/>
        <w:adjustRightInd w:val="0"/>
        <w:rPr>
          <w:rFonts w:asciiTheme="majorHAnsi" w:hAnsiTheme="majorHAnsi"/>
        </w:rPr>
      </w:pPr>
    </w:p>
    <w:p w14:paraId="187BB7D5" w14:textId="77777777" w:rsidR="0038051F" w:rsidRDefault="0038051F" w:rsidP="0038051F">
      <w:pPr>
        <w:widowControl w:val="0"/>
        <w:autoSpaceDE w:val="0"/>
        <w:autoSpaceDN w:val="0"/>
        <w:adjustRightInd w:val="0"/>
        <w:jc w:val="center"/>
        <w:rPr>
          <w:rFonts w:asciiTheme="majorHAnsi" w:hAnsiTheme="majorHAnsi"/>
          <w:b/>
          <w:i/>
          <w:u w:val="single"/>
        </w:rPr>
      </w:pPr>
      <w:r w:rsidRPr="00E65254">
        <w:rPr>
          <w:rFonts w:asciiTheme="majorHAnsi" w:hAnsiTheme="majorHAnsi"/>
          <w:b/>
        </w:rPr>
        <w:t xml:space="preserve"> </w:t>
      </w:r>
      <w:r w:rsidRPr="00BA176D">
        <w:rPr>
          <w:rFonts w:asciiTheme="majorHAnsi" w:hAnsiTheme="majorHAnsi"/>
          <w:b/>
          <w:i/>
          <w:u w:val="single"/>
        </w:rPr>
        <w:t>SCHEDULE A</w:t>
      </w:r>
    </w:p>
    <w:p w14:paraId="5D481B34" w14:textId="77777777" w:rsidR="0038051F" w:rsidRPr="00BA176D" w:rsidRDefault="0038051F" w:rsidP="0038051F">
      <w:pPr>
        <w:widowControl w:val="0"/>
        <w:autoSpaceDE w:val="0"/>
        <w:autoSpaceDN w:val="0"/>
        <w:adjustRightInd w:val="0"/>
        <w:jc w:val="center"/>
        <w:rPr>
          <w:rFonts w:asciiTheme="majorHAnsi" w:hAnsiTheme="majorHAnsi"/>
          <w:b/>
          <w:i/>
          <w:u w:val="single"/>
        </w:rPr>
      </w:pPr>
    </w:p>
    <w:p w14:paraId="324875E7"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The policy allocati</w:t>
      </w:r>
      <w:r>
        <w:rPr>
          <w:rFonts w:asciiTheme="majorHAnsi" w:hAnsiTheme="majorHAnsi"/>
        </w:rPr>
        <w:t>ons will be reviewed by the</w:t>
      </w:r>
      <w:r w:rsidRPr="00E65254">
        <w:rPr>
          <w:rFonts w:asciiTheme="majorHAnsi" w:hAnsiTheme="majorHAnsi"/>
        </w:rPr>
        <w:t xml:space="preserve"> AMC on a regular basis. The Committee will review the policy targets regularly. Exceptions to the policy weights may be implemented with AMC, manager, and donor input.</w:t>
      </w:r>
    </w:p>
    <w:p w14:paraId="20DFFADB" w14:textId="77777777" w:rsidR="0038051F" w:rsidRPr="00E65254" w:rsidRDefault="0038051F" w:rsidP="0038051F">
      <w:pPr>
        <w:widowControl w:val="0"/>
        <w:autoSpaceDE w:val="0"/>
        <w:autoSpaceDN w:val="0"/>
        <w:adjustRightInd w:val="0"/>
        <w:jc w:val="center"/>
        <w:rPr>
          <w:rFonts w:asciiTheme="majorHAnsi" w:hAnsiTheme="majorHAnsi"/>
          <w:b/>
        </w:rPr>
      </w:pPr>
    </w:p>
    <w:p w14:paraId="4BA77887" w14:textId="77777777" w:rsidR="0038051F" w:rsidRPr="00BA176D" w:rsidRDefault="0038051F" w:rsidP="0038051F">
      <w:pPr>
        <w:widowControl w:val="0"/>
        <w:autoSpaceDE w:val="0"/>
        <w:autoSpaceDN w:val="0"/>
        <w:adjustRightInd w:val="0"/>
        <w:jc w:val="center"/>
        <w:rPr>
          <w:rFonts w:asciiTheme="majorHAnsi" w:hAnsiTheme="majorHAnsi"/>
          <w:b/>
          <w:i/>
          <w:color w:val="C00000"/>
        </w:rPr>
      </w:pPr>
      <w:r w:rsidRPr="00BA176D">
        <w:rPr>
          <w:rFonts w:asciiTheme="majorHAnsi" w:hAnsiTheme="majorHAnsi"/>
          <w:b/>
          <w:i/>
        </w:rPr>
        <w:t>POLICY ASSET ALLOCATION</w:t>
      </w:r>
      <w:r w:rsidRPr="00BA176D">
        <w:rPr>
          <w:rFonts w:asciiTheme="majorHAnsi" w:hAnsiTheme="majorHAnsi"/>
          <w:i/>
        </w:rPr>
        <w:t xml:space="preserve">   </w:t>
      </w:r>
    </w:p>
    <w:p w14:paraId="72C7AC21" w14:textId="77777777" w:rsidR="0038051F" w:rsidRPr="00E65254" w:rsidRDefault="0038051F" w:rsidP="0038051F">
      <w:pPr>
        <w:widowControl w:val="0"/>
        <w:autoSpaceDE w:val="0"/>
        <w:autoSpaceDN w:val="0"/>
        <w:adjustRightInd w:val="0"/>
        <w:rPr>
          <w:rFonts w:asciiTheme="majorHAnsi" w:hAnsiTheme="majorHAnsi"/>
        </w:rPr>
      </w:pPr>
    </w:p>
    <w:p w14:paraId="71236D10" w14:textId="77777777" w:rsidR="0038051F" w:rsidRPr="00E65254" w:rsidRDefault="0038051F" w:rsidP="0038051F">
      <w:pPr>
        <w:widowControl w:val="0"/>
        <w:autoSpaceDE w:val="0"/>
        <w:autoSpaceDN w:val="0"/>
        <w:adjustRightInd w:val="0"/>
        <w:rPr>
          <w:rFonts w:asciiTheme="majorHAnsi" w:hAnsiTheme="majorHAnsi"/>
        </w:rPr>
      </w:pPr>
      <w:r w:rsidRPr="00E65254">
        <w:rPr>
          <w:rFonts w:asciiTheme="majorHAnsi" w:hAnsiTheme="majorHAnsi"/>
        </w:rPr>
        <w:t>All efforts will be made to reflect asset class investments that are impact/sustainable investments.</w:t>
      </w:r>
    </w:p>
    <w:p w14:paraId="771C0169" w14:textId="77777777" w:rsidR="0038051F" w:rsidRPr="00E65254" w:rsidRDefault="0038051F" w:rsidP="0038051F">
      <w:pPr>
        <w:widowControl w:val="0"/>
        <w:autoSpaceDE w:val="0"/>
        <w:autoSpaceDN w:val="0"/>
        <w:adjustRightInd w:val="0"/>
        <w:rPr>
          <w:rFonts w:asciiTheme="majorHAnsi" w:hAnsiTheme="majorHAnsi"/>
        </w:rPr>
      </w:pPr>
    </w:p>
    <w:tbl>
      <w:tblPr>
        <w:tblW w:w="9252" w:type="dxa"/>
        <w:tblInd w:w="108" w:type="dxa"/>
        <w:tblLook w:val="04A0" w:firstRow="1" w:lastRow="0" w:firstColumn="1" w:lastColumn="0" w:noHBand="0" w:noVBand="1"/>
      </w:tblPr>
      <w:tblGrid>
        <w:gridCol w:w="223"/>
        <w:gridCol w:w="3429"/>
        <w:gridCol w:w="2018"/>
        <w:gridCol w:w="1702"/>
        <w:gridCol w:w="1880"/>
      </w:tblGrid>
      <w:tr w:rsidR="0038051F" w:rsidRPr="00E65254" w14:paraId="20FB804A" w14:textId="77777777" w:rsidTr="0038051F">
        <w:trPr>
          <w:trHeight w:val="300"/>
        </w:trPr>
        <w:tc>
          <w:tcPr>
            <w:tcW w:w="3652" w:type="dxa"/>
            <w:gridSpan w:val="2"/>
            <w:tcBorders>
              <w:top w:val="nil"/>
              <w:left w:val="nil"/>
              <w:bottom w:val="nil"/>
              <w:right w:val="nil"/>
            </w:tcBorders>
            <w:shd w:val="clear" w:color="auto" w:fill="auto"/>
            <w:noWrap/>
            <w:vAlign w:val="bottom"/>
            <w:hideMark/>
          </w:tcPr>
          <w:p w14:paraId="086F0A11" w14:textId="77777777" w:rsidR="0038051F" w:rsidRPr="00E65254" w:rsidRDefault="0038051F" w:rsidP="0038051F">
            <w:pPr>
              <w:rPr>
                <w:rFonts w:asciiTheme="majorHAnsi" w:hAnsiTheme="majorHAnsi"/>
                <w:color w:val="000000"/>
              </w:rPr>
            </w:pPr>
          </w:p>
        </w:tc>
        <w:tc>
          <w:tcPr>
            <w:tcW w:w="2018" w:type="dxa"/>
            <w:tcBorders>
              <w:top w:val="nil"/>
              <w:left w:val="nil"/>
              <w:bottom w:val="nil"/>
              <w:right w:val="nil"/>
            </w:tcBorders>
            <w:shd w:val="clear" w:color="auto" w:fill="auto"/>
            <w:noWrap/>
            <w:vAlign w:val="bottom"/>
            <w:hideMark/>
          </w:tcPr>
          <w:p w14:paraId="26E1D777" w14:textId="77777777" w:rsidR="0038051F" w:rsidRPr="00E65254" w:rsidRDefault="0038051F" w:rsidP="0038051F">
            <w:pPr>
              <w:rPr>
                <w:rFonts w:asciiTheme="majorHAnsi" w:hAnsiTheme="majorHAnsi"/>
                <w:color w:val="000000"/>
              </w:rPr>
            </w:pPr>
          </w:p>
        </w:tc>
        <w:tc>
          <w:tcPr>
            <w:tcW w:w="1702" w:type="dxa"/>
            <w:tcBorders>
              <w:top w:val="nil"/>
              <w:left w:val="nil"/>
              <w:bottom w:val="nil"/>
              <w:right w:val="nil"/>
            </w:tcBorders>
            <w:shd w:val="clear" w:color="auto" w:fill="auto"/>
            <w:noWrap/>
            <w:vAlign w:val="bottom"/>
            <w:hideMark/>
          </w:tcPr>
          <w:p w14:paraId="4113A6EE" w14:textId="77777777" w:rsidR="0038051F" w:rsidRPr="00E65254" w:rsidRDefault="0038051F" w:rsidP="0038051F">
            <w:pPr>
              <w:rPr>
                <w:rFonts w:asciiTheme="majorHAnsi" w:hAnsiTheme="majorHAnsi"/>
              </w:rPr>
            </w:pPr>
          </w:p>
        </w:tc>
        <w:tc>
          <w:tcPr>
            <w:tcW w:w="1880" w:type="dxa"/>
            <w:tcBorders>
              <w:top w:val="nil"/>
              <w:left w:val="nil"/>
              <w:bottom w:val="nil"/>
              <w:right w:val="nil"/>
            </w:tcBorders>
            <w:shd w:val="clear" w:color="auto" w:fill="auto"/>
            <w:noWrap/>
            <w:vAlign w:val="bottom"/>
            <w:hideMark/>
          </w:tcPr>
          <w:p w14:paraId="29F7C2DE" w14:textId="77777777" w:rsidR="0038051F" w:rsidRPr="00E65254" w:rsidRDefault="0038051F" w:rsidP="0038051F">
            <w:pPr>
              <w:rPr>
                <w:rFonts w:asciiTheme="majorHAnsi" w:hAnsiTheme="majorHAnsi"/>
              </w:rPr>
            </w:pPr>
          </w:p>
        </w:tc>
      </w:tr>
      <w:tr w:rsidR="0038051F" w:rsidRPr="00E65254" w14:paraId="60AB6AC8" w14:textId="77777777" w:rsidTr="0038051F">
        <w:trPr>
          <w:trHeight w:val="300"/>
        </w:trPr>
        <w:tc>
          <w:tcPr>
            <w:tcW w:w="223" w:type="dxa"/>
            <w:tcBorders>
              <w:top w:val="nil"/>
              <w:left w:val="nil"/>
              <w:bottom w:val="nil"/>
              <w:right w:val="nil"/>
            </w:tcBorders>
            <w:shd w:val="clear" w:color="auto" w:fill="auto"/>
            <w:noWrap/>
            <w:vAlign w:val="bottom"/>
            <w:hideMark/>
          </w:tcPr>
          <w:p w14:paraId="6B754EDA" w14:textId="77777777" w:rsidR="0038051F" w:rsidRPr="00E65254" w:rsidRDefault="0038051F" w:rsidP="0038051F">
            <w:pPr>
              <w:rPr>
                <w:rFonts w:asciiTheme="majorHAnsi" w:hAnsiTheme="majorHAnsi"/>
              </w:rPr>
            </w:pPr>
          </w:p>
        </w:tc>
        <w:tc>
          <w:tcPr>
            <w:tcW w:w="3429" w:type="dxa"/>
            <w:tcBorders>
              <w:top w:val="nil"/>
              <w:left w:val="nil"/>
              <w:bottom w:val="nil"/>
              <w:right w:val="nil"/>
            </w:tcBorders>
            <w:shd w:val="clear" w:color="auto" w:fill="auto"/>
            <w:noWrap/>
            <w:vAlign w:val="bottom"/>
            <w:hideMark/>
          </w:tcPr>
          <w:p w14:paraId="0E5EF556" w14:textId="77777777" w:rsidR="0038051F" w:rsidRPr="00E65254" w:rsidRDefault="0038051F" w:rsidP="0038051F">
            <w:pPr>
              <w:rPr>
                <w:rFonts w:asciiTheme="majorHAnsi" w:hAnsiTheme="majorHAnsi"/>
                <w:color w:val="000000"/>
              </w:rPr>
            </w:pPr>
            <w:r w:rsidRPr="00E65254">
              <w:rPr>
                <w:rFonts w:asciiTheme="majorHAnsi" w:hAnsiTheme="majorHAnsi"/>
                <w:color w:val="000000"/>
              </w:rPr>
              <w:t>Asset Class</w:t>
            </w:r>
          </w:p>
        </w:tc>
        <w:tc>
          <w:tcPr>
            <w:tcW w:w="2018" w:type="dxa"/>
            <w:tcBorders>
              <w:top w:val="nil"/>
              <w:left w:val="nil"/>
              <w:bottom w:val="nil"/>
              <w:right w:val="nil"/>
            </w:tcBorders>
            <w:shd w:val="clear" w:color="auto" w:fill="auto"/>
            <w:noWrap/>
            <w:vAlign w:val="bottom"/>
            <w:hideMark/>
          </w:tcPr>
          <w:p w14:paraId="6BF6ACB2" w14:textId="77777777" w:rsidR="0038051F" w:rsidRPr="00E65254" w:rsidRDefault="0038051F" w:rsidP="0038051F">
            <w:pPr>
              <w:rPr>
                <w:rFonts w:asciiTheme="majorHAnsi" w:hAnsiTheme="majorHAnsi"/>
                <w:color w:val="000000"/>
              </w:rPr>
            </w:pPr>
            <w:r w:rsidRPr="00E65254">
              <w:rPr>
                <w:rFonts w:asciiTheme="majorHAnsi" w:hAnsiTheme="majorHAnsi"/>
                <w:color w:val="000000"/>
              </w:rPr>
              <w:t>Minimum Weights</w:t>
            </w:r>
          </w:p>
        </w:tc>
        <w:tc>
          <w:tcPr>
            <w:tcW w:w="1702" w:type="dxa"/>
            <w:tcBorders>
              <w:top w:val="nil"/>
              <w:left w:val="nil"/>
              <w:bottom w:val="nil"/>
              <w:right w:val="nil"/>
            </w:tcBorders>
            <w:shd w:val="clear" w:color="auto" w:fill="auto"/>
            <w:noWrap/>
            <w:vAlign w:val="bottom"/>
            <w:hideMark/>
          </w:tcPr>
          <w:p w14:paraId="714C1B4D" w14:textId="77777777" w:rsidR="0038051F" w:rsidRPr="00E65254" w:rsidRDefault="0038051F" w:rsidP="0038051F">
            <w:pPr>
              <w:rPr>
                <w:rFonts w:asciiTheme="majorHAnsi" w:hAnsiTheme="majorHAnsi"/>
                <w:color w:val="000000"/>
              </w:rPr>
            </w:pPr>
            <w:r w:rsidRPr="00E65254">
              <w:rPr>
                <w:rFonts w:asciiTheme="majorHAnsi" w:hAnsiTheme="majorHAnsi"/>
                <w:color w:val="000000"/>
              </w:rPr>
              <w:t>Policy Weights</w:t>
            </w:r>
          </w:p>
        </w:tc>
        <w:tc>
          <w:tcPr>
            <w:tcW w:w="1880" w:type="dxa"/>
            <w:tcBorders>
              <w:top w:val="nil"/>
              <w:left w:val="nil"/>
              <w:bottom w:val="nil"/>
              <w:right w:val="nil"/>
            </w:tcBorders>
            <w:shd w:val="clear" w:color="auto" w:fill="auto"/>
            <w:noWrap/>
            <w:vAlign w:val="bottom"/>
            <w:hideMark/>
          </w:tcPr>
          <w:p w14:paraId="0FC055E2" w14:textId="77777777" w:rsidR="0038051F" w:rsidRPr="00E65254" w:rsidRDefault="0038051F" w:rsidP="0038051F">
            <w:pPr>
              <w:rPr>
                <w:rFonts w:asciiTheme="majorHAnsi" w:hAnsiTheme="majorHAnsi"/>
                <w:color w:val="000000"/>
              </w:rPr>
            </w:pPr>
            <w:r w:rsidRPr="00E65254">
              <w:rPr>
                <w:rFonts w:asciiTheme="majorHAnsi" w:hAnsiTheme="majorHAnsi"/>
                <w:color w:val="000000"/>
              </w:rPr>
              <w:t>Maximum Weights</w:t>
            </w:r>
          </w:p>
        </w:tc>
      </w:tr>
      <w:tr w:rsidR="0038051F" w:rsidRPr="00E65254" w14:paraId="601F68A2" w14:textId="77777777" w:rsidTr="0038051F">
        <w:trPr>
          <w:trHeight w:val="300"/>
        </w:trPr>
        <w:tc>
          <w:tcPr>
            <w:tcW w:w="223" w:type="dxa"/>
            <w:tcBorders>
              <w:top w:val="nil"/>
              <w:left w:val="nil"/>
              <w:bottom w:val="nil"/>
              <w:right w:val="nil"/>
            </w:tcBorders>
            <w:shd w:val="clear" w:color="auto" w:fill="auto"/>
            <w:noWrap/>
            <w:vAlign w:val="bottom"/>
            <w:hideMark/>
          </w:tcPr>
          <w:p w14:paraId="2B2C76E4" w14:textId="77777777" w:rsidR="0038051F" w:rsidRPr="00E65254" w:rsidRDefault="0038051F" w:rsidP="0038051F">
            <w:pPr>
              <w:rPr>
                <w:rFonts w:asciiTheme="majorHAnsi" w:hAnsiTheme="majorHAnsi"/>
                <w:color w:val="000000"/>
              </w:rPr>
            </w:pPr>
          </w:p>
        </w:tc>
        <w:tc>
          <w:tcPr>
            <w:tcW w:w="3429" w:type="dxa"/>
            <w:tcBorders>
              <w:top w:val="nil"/>
              <w:left w:val="nil"/>
              <w:bottom w:val="nil"/>
              <w:right w:val="nil"/>
            </w:tcBorders>
            <w:shd w:val="clear" w:color="auto" w:fill="auto"/>
            <w:noWrap/>
            <w:vAlign w:val="bottom"/>
            <w:hideMark/>
          </w:tcPr>
          <w:p w14:paraId="63D9C272" w14:textId="77777777" w:rsidR="0038051F" w:rsidRPr="00E65254" w:rsidRDefault="0038051F" w:rsidP="0038051F">
            <w:pPr>
              <w:rPr>
                <w:rFonts w:asciiTheme="majorHAnsi" w:hAnsiTheme="majorHAnsi"/>
              </w:rPr>
            </w:pPr>
          </w:p>
        </w:tc>
        <w:tc>
          <w:tcPr>
            <w:tcW w:w="2018" w:type="dxa"/>
            <w:tcBorders>
              <w:top w:val="nil"/>
              <w:left w:val="nil"/>
              <w:bottom w:val="nil"/>
              <w:right w:val="nil"/>
            </w:tcBorders>
            <w:shd w:val="clear" w:color="auto" w:fill="auto"/>
            <w:noWrap/>
            <w:vAlign w:val="bottom"/>
            <w:hideMark/>
          </w:tcPr>
          <w:p w14:paraId="34058367" w14:textId="77777777" w:rsidR="0038051F" w:rsidRPr="00E65254" w:rsidRDefault="0038051F" w:rsidP="0038051F">
            <w:pPr>
              <w:rPr>
                <w:rFonts w:asciiTheme="majorHAnsi" w:hAnsiTheme="majorHAnsi"/>
              </w:rPr>
            </w:pPr>
          </w:p>
        </w:tc>
        <w:tc>
          <w:tcPr>
            <w:tcW w:w="1702" w:type="dxa"/>
            <w:tcBorders>
              <w:top w:val="nil"/>
              <w:left w:val="nil"/>
              <w:bottom w:val="nil"/>
              <w:right w:val="nil"/>
            </w:tcBorders>
            <w:shd w:val="clear" w:color="auto" w:fill="auto"/>
            <w:noWrap/>
            <w:vAlign w:val="bottom"/>
            <w:hideMark/>
          </w:tcPr>
          <w:p w14:paraId="528EE726" w14:textId="77777777" w:rsidR="0038051F" w:rsidRPr="00E65254" w:rsidRDefault="0038051F" w:rsidP="0038051F">
            <w:pPr>
              <w:rPr>
                <w:rFonts w:asciiTheme="majorHAnsi" w:hAnsiTheme="majorHAnsi"/>
              </w:rPr>
            </w:pPr>
          </w:p>
        </w:tc>
        <w:tc>
          <w:tcPr>
            <w:tcW w:w="1880" w:type="dxa"/>
            <w:tcBorders>
              <w:top w:val="nil"/>
              <w:left w:val="nil"/>
              <w:bottom w:val="nil"/>
              <w:right w:val="nil"/>
            </w:tcBorders>
            <w:shd w:val="clear" w:color="auto" w:fill="auto"/>
            <w:noWrap/>
            <w:vAlign w:val="bottom"/>
            <w:hideMark/>
          </w:tcPr>
          <w:p w14:paraId="4F4689C0" w14:textId="77777777" w:rsidR="0038051F" w:rsidRPr="00E65254" w:rsidRDefault="0038051F" w:rsidP="0038051F">
            <w:pPr>
              <w:rPr>
                <w:rFonts w:asciiTheme="majorHAnsi" w:hAnsiTheme="majorHAnsi"/>
              </w:rPr>
            </w:pPr>
          </w:p>
        </w:tc>
      </w:tr>
      <w:tr w:rsidR="0038051F" w:rsidRPr="00E65254" w14:paraId="1D74F335" w14:textId="77777777" w:rsidTr="0038051F">
        <w:trPr>
          <w:trHeight w:val="300"/>
        </w:trPr>
        <w:tc>
          <w:tcPr>
            <w:tcW w:w="223" w:type="dxa"/>
            <w:tcBorders>
              <w:top w:val="nil"/>
              <w:left w:val="nil"/>
              <w:bottom w:val="nil"/>
              <w:right w:val="nil"/>
            </w:tcBorders>
            <w:shd w:val="clear" w:color="auto" w:fill="auto"/>
            <w:noWrap/>
            <w:vAlign w:val="bottom"/>
            <w:hideMark/>
          </w:tcPr>
          <w:p w14:paraId="2FFDFF8C" w14:textId="77777777" w:rsidR="0038051F" w:rsidRPr="00E65254" w:rsidRDefault="0038051F" w:rsidP="0038051F">
            <w:pPr>
              <w:rPr>
                <w:rFonts w:asciiTheme="majorHAnsi" w:hAnsiTheme="majorHAnsi"/>
              </w:rPr>
            </w:pPr>
          </w:p>
        </w:tc>
        <w:tc>
          <w:tcPr>
            <w:tcW w:w="3429" w:type="dxa"/>
            <w:tcBorders>
              <w:top w:val="nil"/>
              <w:left w:val="nil"/>
              <w:bottom w:val="nil"/>
              <w:right w:val="nil"/>
            </w:tcBorders>
            <w:shd w:val="clear" w:color="auto" w:fill="auto"/>
            <w:noWrap/>
            <w:vAlign w:val="bottom"/>
            <w:hideMark/>
          </w:tcPr>
          <w:p w14:paraId="3E415887" w14:textId="77777777" w:rsidR="0038051F" w:rsidRPr="00E65254" w:rsidRDefault="0038051F" w:rsidP="0038051F">
            <w:pPr>
              <w:rPr>
                <w:rFonts w:asciiTheme="majorHAnsi" w:hAnsiTheme="majorHAnsi"/>
                <w:color w:val="000000"/>
              </w:rPr>
            </w:pPr>
            <w:r w:rsidRPr="00E65254">
              <w:rPr>
                <w:rFonts w:asciiTheme="majorHAnsi" w:hAnsiTheme="majorHAnsi"/>
                <w:color w:val="000000"/>
              </w:rPr>
              <w:t>CASH</w:t>
            </w:r>
            <w:r>
              <w:rPr>
                <w:rFonts w:asciiTheme="majorHAnsi" w:hAnsiTheme="majorHAnsi"/>
                <w:color w:val="000000"/>
              </w:rPr>
              <w:t xml:space="preserve"> *</w:t>
            </w:r>
          </w:p>
        </w:tc>
        <w:tc>
          <w:tcPr>
            <w:tcW w:w="2018" w:type="dxa"/>
            <w:tcBorders>
              <w:top w:val="nil"/>
              <w:left w:val="nil"/>
              <w:bottom w:val="nil"/>
              <w:right w:val="nil"/>
            </w:tcBorders>
            <w:shd w:val="clear" w:color="auto" w:fill="auto"/>
            <w:noWrap/>
            <w:vAlign w:val="bottom"/>
            <w:hideMark/>
          </w:tcPr>
          <w:p w14:paraId="6BEE157F" w14:textId="77777777" w:rsidR="0038051F" w:rsidRPr="00E65254" w:rsidRDefault="0038051F" w:rsidP="0038051F">
            <w:pPr>
              <w:jc w:val="right"/>
              <w:rPr>
                <w:rFonts w:asciiTheme="majorHAnsi" w:hAnsiTheme="majorHAnsi"/>
                <w:color w:val="000000"/>
              </w:rPr>
            </w:pPr>
            <w:r w:rsidRPr="00E65254">
              <w:rPr>
                <w:rFonts w:asciiTheme="majorHAnsi" w:hAnsiTheme="majorHAnsi"/>
                <w:color w:val="000000"/>
              </w:rPr>
              <w:t>0</w:t>
            </w:r>
          </w:p>
        </w:tc>
        <w:tc>
          <w:tcPr>
            <w:tcW w:w="1702" w:type="dxa"/>
            <w:tcBorders>
              <w:top w:val="nil"/>
              <w:left w:val="nil"/>
              <w:bottom w:val="nil"/>
              <w:right w:val="nil"/>
            </w:tcBorders>
            <w:shd w:val="clear" w:color="auto" w:fill="auto"/>
            <w:noWrap/>
            <w:vAlign w:val="bottom"/>
            <w:hideMark/>
          </w:tcPr>
          <w:p w14:paraId="27BB9CE7" w14:textId="77777777" w:rsidR="0038051F" w:rsidRPr="00E65254" w:rsidRDefault="0038051F" w:rsidP="0038051F">
            <w:pPr>
              <w:jc w:val="right"/>
              <w:rPr>
                <w:rFonts w:asciiTheme="majorHAnsi" w:hAnsiTheme="majorHAnsi"/>
                <w:color w:val="000000"/>
              </w:rPr>
            </w:pPr>
            <w:r w:rsidRPr="00E65254">
              <w:rPr>
                <w:rFonts w:asciiTheme="majorHAnsi" w:hAnsiTheme="majorHAnsi"/>
                <w:color w:val="000000"/>
              </w:rPr>
              <w:t>10</w:t>
            </w:r>
          </w:p>
        </w:tc>
        <w:tc>
          <w:tcPr>
            <w:tcW w:w="1880" w:type="dxa"/>
            <w:tcBorders>
              <w:top w:val="nil"/>
              <w:left w:val="nil"/>
              <w:bottom w:val="nil"/>
              <w:right w:val="nil"/>
            </w:tcBorders>
            <w:shd w:val="clear" w:color="auto" w:fill="auto"/>
            <w:noWrap/>
            <w:vAlign w:val="bottom"/>
            <w:hideMark/>
          </w:tcPr>
          <w:p w14:paraId="637F15D2" w14:textId="77777777" w:rsidR="0038051F" w:rsidRPr="00E65254" w:rsidRDefault="0038051F" w:rsidP="0038051F">
            <w:pPr>
              <w:jc w:val="center"/>
              <w:rPr>
                <w:rFonts w:asciiTheme="majorHAnsi" w:hAnsiTheme="majorHAnsi"/>
                <w:color w:val="000000"/>
              </w:rPr>
            </w:pPr>
            <w:r w:rsidRPr="00E65254">
              <w:rPr>
                <w:rFonts w:asciiTheme="majorHAnsi" w:hAnsiTheme="majorHAnsi"/>
                <w:color w:val="000000"/>
              </w:rPr>
              <w:t>25</w:t>
            </w:r>
          </w:p>
        </w:tc>
      </w:tr>
      <w:tr w:rsidR="0038051F" w:rsidRPr="00E65254" w14:paraId="290356A0" w14:textId="77777777" w:rsidTr="0038051F">
        <w:trPr>
          <w:trHeight w:val="300"/>
        </w:trPr>
        <w:tc>
          <w:tcPr>
            <w:tcW w:w="223" w:type="dxa"/>
            <w:tcBorders>
              <w:top w:val="nil"/>
              <w:left w:val="nil"/>
              <w:bottom w:val="nil"/>
              <w:right w:val="nil"/>
            </w:tcBorders>
            <w:shd w:val="clear" w:color="auto" w:fill="auto"/>
            <w:noWrap/>
            <w:vAlign w:val="bottom"/>
            <w:hideMark/>
          </w:tcPr>
          <w:p w14:paraId="2AA2EA88" w14:textId="77777777" w:rsidR="0038051F" w:rsidRPr="00E65254" w:rsidRDefault="0038051F" w:rsidP="0038051F">
            <w:pPr>
              <w:jc w:val="right"/>
              <w:rPr>
                <w:rFonts w:asciiTheme="majorHAnsi" w:hAnsiTheme="majorHAnsi"/>
                <w:color w:val="000000"/>
              </w:rPr>
            </w:pPr>
          </w:p>
        </w:tc>
        <w:tc>
          <w:tcPr>
            <w:tcW w:w="3429" w:type="dxa"/>
            <w:tcBorders>
              <w:top w:val="nil"/>
              <w:left w:val="nil"/>
              <w:bottom w:val="nil"/>
              <w:right w:val="nil"/>
            </w:tcBorders>
            <w:shd w:val="clear" w:color="auto" w:fill="auto"/>
            <w:noWrap/>
            <w:vAlign w:val="bottom"/>
            <w:hideMark/>
          </w:tcPr>
          <w:p w14:paraId="470C38AD" w14:textId="77777777" w:rsidR="0038051F" w:rsidRPr="00E65254" w:rsidRDefault="0038051F" w:rsidP="0038051F">
            <w:pPr>
              <w:rPr>
                <w:rFonts w:asciiTheme="majorHAnsi" w:hAnsiTheme="majorHAnsi"/>
                <w:color w:val="000000"/>
              </w:rPr>
            </w:pPr>
            <w:r w:rsidRPr="00E65254">
              <w:rPr>
                <w:rFonts w:asciiTheme="majorHAnsi" w:hAnsiTheme="majorHAnsi"/>
                <w:color w:val="000000"/>
              </w:rPr>
              <w:t>FIXED INCOME</w:t>
            </w:r>
          </w:p>
        </w:tc>
        <w:tc>
          <w:tcPr>
            <w:tcW w:w="2018" w:type="dxa"/>
            <w:tcBorders>
              <w:top w:val="nil"/>
              <w:left w:val="nil"/>
              <w:bottom w:val="nil"/>
              <w:right w:val="nil"/>
            </w:tcBorders>
            <w:shd w:val="clear" w:color="auto" w:fill="auto"/>
            <w:noWrap/>
            <w:vAlign w:val="bottom"/>
            <w:hideMark/>
          </w:tcPr>
          <w:p w14:paraId="3AE71373" w14:textId="77777777" w:rsidR="0038051F" w:rsidRPr="00E65254" w:rsidRDefault="0038051F" w:rsidP="0038051F">
            <w:pPr>
              <w:jc w:val="right"/>
              <w:rPr>
                <w:rFonts w:asciiTheme="majorHAnsi" w:hAnsiTheme="majorHAnsi"/>
                <w:color w:val="000000"/>
              </w:rPr>
            </w:pPr>
            <w:r w:rsidRPr="00E65254">
              <w:rPr>
                <w:rFonts w:asciiTheme="majorHAnsi" w:hAnsiTheme="majorHAnsi"/>
                <w:color w:val="000000"/>
              </w:rPr>
              <w:t>10</w:t>
            </w:r>
          </w:p>
        </w:tc>
        <w:tc>
          <w:tcPr>
            <w:tcW w:w="1702" w:type="dxa"/>
            <w:tcBorders>
              <w:top w:val="nil"/>
              <w:left w:val="nil"/>
              <w:bottom w:val="nil"/>
              <w:right w:val="nil"/>
            </w:tcBorders>
            <w:shd w:val="clear" w:color="auto" w:fill="auto"/>
            <w:noWrap/>
            <w:vAlign w:val="bottom"/>
            <w:hideMark/>
          </w:tcPr>
          <w:p w14:paraId="4DE1EB02" w14:textId="77777777" w:rsidR="0038051F" w:rsidRPr="00E65254" w:rsidRDefault="0038051F" w:rsidP="0038051F">
            <w:pPr>
              <w:jc w:val="right"/>
              <w:rPr>
                <w:rFonts w:asciiTheme="majorHAnsi" w:hAnsiTheme="majorHAnsi"/>
                <w:color w:val="000000"/>
              </w:rPr>
            </w:pPr>
            <w:r w:rsidRPr="00E65254">
              <w:rPr>
                <w:rFonts w:asciiTheme="majorHAnsi" w:hAnsiTheme="majorHAnsi"/>
                <w:color w:val="000000"/>
              </w:rPr>
              <w:t>30</w:t>
            </w:r>
          </w:p>
        </w:tc>
        <w:tc>
          <w:tcPr>
            <w:tcW w:w="1880" w:type="dxa"/>
            <w:tcBorders>
              <w:top w:val="nil"/>
              <w:left w:val="nil"/>
              <w:bottom w:val="nil"/>
              <w:right w:val="nil"/>
            </w:tcBorders>
            <w:shd w:val="clear" w:color="auto" w:fill="auto"/>
            <w:noWrap/>
            <w:vAlign w:val="bottom"/>
            <w:hideMark/>
          </w:tcPr>
          <w:p w14:paraId="6F018976" w14:textId="77777777" w:rsidR="0038051F" w:rsidRPr="00E65254" w:rsidRDefault="0038051F" w:rsidP="0038051F">
            <w:pPr>
              <w:jc w:val="center"/>
              <w:rPr>
                <w:rFonts w:asciiTheme="majorHAnsi" w:hAnsiTheme="majorHAnsi"/>
                <w:color w:val="000000"/>
              </w:rPr>
            </w:pPr>
            <w:r w:rsidRPr="00E65254">
              <w:rPr>
                <w:rFonts w:asciiTheme="majorHAnsi" w:hAnsiTheme="majorHAnsi"/>
                <w:color w:val="000000"/>
              </w:rPr>
              <w:t>50</w:t>
            </w:r>
          </w:p>
        </w:tc>
      </w:tr>
      <w:tr w:rsidR="0038051F" w:rsidRPr="00E65254" w14:paraId="7392F21E" w14:textId="77777777" w:rsidTr="0038051F">
        <w:trPr>
          <w:trHeight w:val="300"/>
        </w:trPr>
        <w:tc>
          <w:tcPr>
            <w:tcW w:w="223" w:type="dxa"/>
            <w:tcBorders>
              <w:top w:val="nil"/>
              <w:left w:val="nil"/>
              <w:bottom w:val="nil"/>
              <w:right w:val="nil"/>
            </w:tcBorders>
            <w:shd w:val="clear" w:color="auto" w:fill="auto"/>
            <w:noWrap/>
            <w:vAlign w:val="bottom"/>
            <w:hideMark/>
          </w:tcPr>
          <w:p w14:paraId="001EFB31" w14:textId="77777777" w:rsidR="0038051F" w:rsidRPr="00E65254" w:rsidRDefault="0038051F" w:rsidP="0038051F">
            <w:pPr>
              <w:jc w:val="right"/>
              <w:rPr>
                <w:rFonts w:asciiTheme="majorHAnsi" w:hAnsiTheme="majorHAnsi"/>
                <w:color w:val="000000"/>
              </w:rPr>
            </w:pPr>
          </w:p>
        </w:tc>
        <w:tc>
          <w:tcPr>
            <w:tcW w:w="3429" w:type="dxa"/>
            <w:tcBorders>
              <w:top w:val="nil"/>
              <w:left w:val="nil"/>
              <w:bottom w:val="nil"/>
              <w:right w:val="nil"/>
            </w:tcBorders>
            <w:shd w:val="clear" w:color="auto" w:fill="auto"/>
            <w:noWrap/>
            <w:vAlign w:val="bottom"/>
            <w:hideMark/>
          </w:tcPr>
          <w:p w14:paraId="3F9729B8" w14:textId="77777777" w:rsidR="0038051F" w:rsidRPr="00E65254" w:rsidRDefault="0038051F" w:rsidP="0038051F">
            <w:pPr>
              <w:rPr>
                <w:rFonts w:asciiTheme="majorHAnsi" w:hAnsiTheme="majorHAnsi"/>
                <w:color w:val="000000"/>
              </w:rPr>
            </w:pPr>
            <w:r w:rsidRPr="00E65254">
              <w:rPr>
                <w:rFonts w:asciiTheme="majorHAnsi" w:hAnsiTheme="majorHAnsi"/>
                <w:color w:val="000000"/>
              </w:rPr>
              <w:t>EQUITY</w:t>
            </w:r>
          </w:p>
        </w:tc>
        <w:tc>
          <w:tcPr>
            <w:tcW w:w="2018" w:type="dxa"/>
            <w:tcBorders>
              <w:top w:val="nil"/>
              <w:left w:val="nil"/>
              <w:bottom w:val="nil"/>
              <w:right w:val="nil"/>
            </w:tcBorders>
            <w:shd w:val="clear" w:color="auto" w:fill="auto"/>
            <w:noWrap/>
            <w:vAlign w:val="bottom"/>
            <w:hideMark/>
          </w:tcPr>
          <w:p w14:paraId="2528440D" w14:textId="77777777" w:rsidR="0038051F" w:rsidRPr="00E65254" w:rsidRDefault="0038051F" w:rsidP="0038051F">
            <w:pPr>
              <w:jc w:val="right"/>
              <w:rPr>
                <w:rFonts w:asciiTheme="majorHAnsi" w:hAnsiTheme="majorHAnsi"/>
                <w:color w:val="000000"/>
              </w:rPr>
            </w:pPr>
            <w:r w:rsidRPr="00E65254">
              <w:rPr>
                <w:rFonts w:asciiTheme="majorHAnsi" w:hAnsiTheme="majorHAnsi"/>
                <w:color w:val="000000"/>
              </w:rPr>
              <w:t>30</w:t>
            </w:r>
          </w:p>
        </w:tc>
        <w:tc>
          <w:tcPr>
            <w:tcW w:w="1702" w:type="dxa"/>
            <w:tcBorders>
              <w:top w:val="nil"/>
              <w:left w:val="nil"/>
              <w:bottom w:val="nil"/>
              <w:right w:val="nil"/>
            </w:tcBorders>
            <w:shd w:val="clear" w:color="auto" w:fill="auto"/>
            <w:noWrap/>
            <w:vAlign w:val="bottom"/>
            <w:hideMark/>
          </w:tcPr>
          <w:p w14:paraId="14C75E2C" w14:textId="77777777" w:rsidR="0038051F" w:rsidRPr="00E65254" w:rsidRDefault="0038051F" w:rsidP="0038051F">
            <w:pPr>
              <w:jc w:val="right"/>
              <w:rPr>
                <w:rFonts w:asciiTheme="majorHAnsi" w:hAnsiTheme="majorHAnsi"/>
                <w:color w:val="000000"/>
              </w:rPr>
            </w:pPr>
            <w:r w:rsidRPr="00E65254">
              <w:rPr>
                <w:rFonts w:asciiTheme="majorHAnsi" w:hAnsiTheme="majorHAnsi"/>
                <w:color w:val="000000"/>
              </w:rPr>
              <w:t>45</w:t>
            </w:r>
          </w:p>
        </w:tc>
        <w:tc>
          <w:tcPr>
            <w:tcW w:w="1880" w:type="dxa"/>
            <w:tcBorders>
              <w:top w:val="nil"/>
              <w:left w:val="nil"/>
              <w:bottom w:val="nil"/>
              <w:right w:val="nil"/>
            </w:tcBorders>
            <w:shd w:val="clear" w:color="auto" w:fill="auto"/>
            <w:noWrap/>
            <w:vAlign w:val="bottom"/>
            <w:hideMark/>
          </w:tcPr>
          <w:p w14:paraId="3F748158" w14:textId="77777777" w:rsidR="0038051F" w:rsidRPr="00E65254" w:rsidRDefault="0038051F" w:rsidP="0038051F">
            <w:pPr>
              <w:jc w:val="center"/>
              <w:rPr>
                <w:rFonts w:asciiTheme="majorHAnsi" w:hAnsiTheme="majorHAnsi"/>
                <w:color w:val="000000"/>
              </w:rPr>
            </w:pPr>
            <w:r w:rsidRPr="00E65254">
              <w:rPr>
                <w:rFonts w:asciiTheme="majorHAnsi" w:hAnsiTheme="majorHAnsi"/>
                <w:color w:val="000000"/>
              </w:rPr>
              <w:t>70</w:t>
            </w:r>
          </w:p>
        </w:tc>
      </w:tr>
      <w:tr w:rsidR="0038051F" w:rsidRPr="00E65254" w14:paraId="4E1CF127" w14:textId="77777777" w:rsidTr="0038051F">
        <w:trPr>
          <w:trHeight w:val="300"/>
        </w:trPr>
        <w:tc>
          <w:tcPr>
            <w:tcW w:w="223" w:type="dxa"/>
            <w:tcBorders>
              <w:top w:val="nil"/>
              <w:left w:val="nil"/>
              <w:bottom w:val="nil"/>
              <w:right w:val="nil"/>
            </w:tcBorders>
            <w:shd w:val="clear" w:color="auto" w:fill="auto"/>
            <w:noWrap/>
            <w:vAlign w:val="bottom"/>
            <w:hideMark/>
          </w:tcPr>
          <w:p w14:paraId="675F7157" w14:textId="77777777" w:rsidR="0038051F" w:rsidRPr="00E65254" w:rsidRDefault="0038051F" w:rsidP="0038051F">
            <w:pPr>
              <w:jc w:val="right"/>
              <w:rPr>
                <w:rFonts w:asciiTheme="majorHAnsi" w:hAnsiTheme="majorHAnsi"/>
                <w:color w:val="000000"/>
              </w:rPr>
            </w:pPr>
          </w:p>
        </w:tc>
        <w:tc>
          <w:tcPr>
            <w:tcW w:w="3429" w:type="dxa"/>
            <w:tcBorders>
              <w:top w:val="nil"/>
              <w:left w:val="nil"/>
              <w:bottom w:val="nil"/>
              <w:right w:val="nil"/>
            </w:tcBorders>
            <w:shd w:val="clear" w:color="auto" w:fill="auto"/>
            <w:noWrap/>
            <w:vAlign w:val="bottom"/>
            <w:hideMark/>
          </w:tcPr>
          <w:p w14:paraId="538C0DF7" w14:textId="77777777" w:rsidR="0038051F" w:rsidRPr="00E65254" w:rsidRDefault="0038051F" w:rsidP="0038051F">
            <w:pPr>
              <w:rPr>
                <w:rFonts w:asciiTheme="majorHAnsi" w:hAnsiTheme="majorHAnsi"/>
                <w:color w:val="000000"/>
              </w:rPr>
            </w:pPr>
            <w:r w:rsidRPr="00E65254">
              <w:rPr>
                <w:rFonts w:asciiTheme="majorHAnsi" w:hAnsiTheme="majorHAnsi"/>
                <w:color w:val="000000"/>
              </w:rPr>
              <w:t>ALTERNATIVES</w:t>
            </w:r>
          </w:p>
        </w:tc>
        <w:tc>
          <w:tcPr>
            <w:tcW w:w="2018" w:type="dxa"/>
            <w:tcBorders>
              <w:top w:val="nil"/>
              <w:left w:val="nil"/>
              <w:bottom w:val="nil"/>
              <w:right w:val="nil"/>
            </w:tcBorders>
            <w:shd w:val="clear" w:color="auto" w:fill="auto"/>
            <w:noWrap/>
            <w:vAlign w:val="bottom"/>
            <w:hideMark/>
          </w:tcPr>
          <w:p w14:paraId="3F00A422" w14:textId="77777777" w:rsidR="0038051F" w:rsidRPr="00E65254" w:rsidRDefault="0038051F" w:rsidP="0038051F">
            <w:pPr>
              <w:jc w:val="right"/>
              <w:rPr>
                <w:rFonts w:asciiTheme="majorHAnsi" w:hAnsiTheme="majorHAnsi"/>
                <w:color w:val="000000"/>
              </w:rPr>
            </w:pPr>
            <w:r w:rsidRPr="00E65254">
              <w:rPr>
                <w:rFonts w:asciiTheme="majorHAnsi" w:hAnsiTheme="majorHAnsi"/>
                <w:color w:val="000000"/>
              </w:rPr>
              <w:t>0</w:t>
            </w:r>
          </w:p>
        </w:tc>
        <w:tc>
          <w:tcPr>
            <w:tcW w:w="1702" w:type="dxa"/>
            <w:tcBorders>
              <w:top w:val="nil"/>
              <w:left w:val="nil"/>
              <w:bottom w:val="nil"/>
              <w:right w:val="nil"/>
            </w:tcBorders>
            <w:shd w:val="clear" w:color="auto" w:fill="auto"/>
            <w:noWrap/>
            <w:vAlign w:val="bottom"/>
            <w:hideMark/>
          </w:tcPr>
          <w:p w14:paraId="16A5794E" w14:textId="77777777" w:rsidR="0038051F" w:rsidRPr="00E65254" w:rsidRDefault="0038051F" w:rsidP="0038051F">
            <w:pPr>
              <w:jc w:val="right"/>
              <w:rPr>
                <w:rFonts w:asciiTheme="majorHAnsi" w:hAnsiTheme="majorHAnsi"/>
                <w:color w:val="000000"/>
              </w:rPr>
            </w:pPr>
            <w:r w:rsidRPr="00E65254">
              <w:rPr>
                <w:rFonts w:asciiTheme="majorHAnsi" w:hAnsiTheme="majorHAnsi"/>
                <w:color w:val="000000"/>
              </w:rPr>
              <w:t>15</w:t>
            </w:r>
          </w:p>
        </w:tc>
        <w:tc>
          <w:tcPr>
            <w:tcW w:w="1880" w:type="dxa"/>
            <w:tcBorders>
              <w:top w:val="nil"/>
              <w:left w:val="nil"/>
              <w:bottom w:val="nil"/>
              <w:right w:val="nil"/>
            </w:tcBorders>
            <w:shd w:val="clear" w:color="auto" w:fill="auto"/>
            <w:noWrap/>
            <w:vAlign w:val="bottom"/>
            <w:hideMark/>
          </w:tcPr>
          <w:p w14:paraId="652B6DB7" w14:textId="77777777" w:rsidR="0038051F" w:rsidRPr="00E65254" w:rsidRDefault="0038051F" w:rsidP="0038051F">
            <w:pPr>
              <w:jc w:val="center"/>
              <w:rPr>
                <w:rFonts w:asciiTheme="majorHAnsi" w:hAnsiTheme="majorHAnsi"/>
                <w:color w:val="000000"/>
              </w:rPr>
            </w:pPr>
            <w:r w:rsidRPr="00E65254">
              <w:rPr>
                <w:rFonts w:asciiTheme="majorHAnsi" w:hAnsiTheme="majorHAnsi"/>
                <w:color w:val="000000"/>
              </w:rPr>
              <w:t>55</w:t>
            </w:r>
          </w:p>
        </w:tc>
      </w:tr>
      <w:tr w:rsidR="0038051F" w:rsidRPr="00E65254" w14:paraId="0CFC1C05" w14:textId="77777777" w:rsidTr="0038051F">
        <w:trPr>
          <w:trHeight w:val="300"/>
        </w:trPr>
        <w:tc>
          <w:tcPr>
            <w:tcW w:w="223" w:type="dxa"/>
            <w:tcBorders>
              <w:top w:val="nil"/>
              <w:left w:val="nil"/>
              <w:bottom w:val="nil"/>
              <w:right w:val="nil"/>
            </w:tcBorders>
            <w:shd w:val="clear" w:color="auto" w:fill="auto"/>
            <w:noWrap/>
            <w:vAlign w:val="bottom"/>
            <w:hideMark/>
          </w:tcPr>
          <w:p w14:paraId="475C3FAE" w14:textId="77777777" w:rsidR="0038051F" w:rsidRPr="00E65254" w:rsidRDefault="0038051F" w:rsidP="0038051F">
            <w:pPr>
              <w:jc w:val="right"/>
              <w:rPr>
                <w:rFonts w:asciiTheme="majorHAnsi" w:hAnsiTheme="majorHAnsi"/>
                <w:color w:val="000000"/>
              </w:rPr>
            </w:pPr>
          </w:p>
        </w:tc>
        <w:tc>
          <w:tcPr>
            <w:tcW w:w="3429" w:type="dxa"/>
            <w:tcBorders>
              <w:top w:val="nil"/>
              <w:left w:val="nil"/>
              <w:bottom w:val="nil"/>
              <w:right w:val="nil"/>
            </w:tcBorders>
            <w:shd w:val="clear" w:color="auto" w:fill="auto"/>
            <w:noWrap/>
            <w:vAlign w:val="bottom"/>
            <w:hideMark/>
          </w:tcPr>
          <w:p w14:paraId="3903E03C" w14:textId="77777777" w:rsidR="0038051F" w:rsidRPr="00E65254" w:rsidRDefault="0038051F" w:rsidP="0038051F">
            <w:pPr>
              <w:rPr>
                <w:rFonts w:asciiTheme="majorHAnsi" w:hAnsiTheme="majorHAnsi"/>
              </w:rPr>
            </w:pPr>
          </w:p>
        </w:tc>
        <w:tc>
          <w:tcPr>
            <w:tcW w:w="2018" w:type="dxa"/>
            <w:tcBorders>
              <w:top w:val="nil"/>
              <w:left w:val="nil"/>
              <w:bottom w:val="nil"/>
              <w:right w:val="nil"/>
            </w:tcBorders>
            <w:shd w:val="clear" w:color="auto" w:fill="auto"/>
            <w:noWrap/>
            <w:vAlign w:val="bottom"/>
            <w:hideMark/>
          </w:tcPr>
          <w:p w14:paraId="64BE3875" w14:textId="77777777" w:rsidR="0038051F" w:rsidRPr="00E65254" w:rsidRDefault="0038051F" w:rsidP="0038051F">
            <w:pPr>
              <w:rPr>
                <w:rFonts w:asciiTheme="majorHAnsi" w:hAnsiTheme="majorHAnsi"/>
              </w:rPr>
            </w:pPr>
          </w:p>
        </w:tc>
        <w:tc>
          <w:tcPr>
            <w:tcW w:w="1702" w:type="dxa"/>
            <w:tcBorders>
              <w:top w:val="nil"/>
              <w:left w:val="nil"/>
              <w:bottom w:val="nil"/>
              <w:right w:val="nil"/>
            </w:tcBorders>
            <w:shd w:val="clear" w:color="auto" w:fill="auto"/>
            <w:noWrap/>
            <w:vAlign w:val="bottom"/>
            <w:hideMark/>
          </w:tcPr>
          <w:p w14:paraId="7088D876" w14:textId="77777777" w:rsidR="0038051F" w:rsidRPr="00E65254" w:rsidRDefault="0038051F" w:rsidP="0038051F">
            <w:pPr>
              <w:rPr>
                <w:rFonts w:asciiTheme="majorHAnsi" w:hAnsiTheme="majorHAnsi"/>
              </w:rPr>
            </w:pPr>
          </w:p>
        </w:tc>
        <w:tc>
          <w:tcPr>
            <w:tcW w:w="1880" w:type="dxa"/>
            <w:tcBorders>
              <w:top w:val="nil"/>
              <w:left w:val="nil"/>
              <w:bottom w:val="nil"/>
              <w:right w:val="nil"/>
            </w:tcBorders>
            <w:shd w:val="clear" w:color="auto" w:fill="auto"/>
            <w:noWrap/>
            <w:vAlign w:val="bottom"/>
            <w:hideMark/>
          </w:tcPr>
          <w:p w14:paraId="4CE51FA7" w14:textId="77777777" w:rsidR="0038051F" w:rsidRPr="00E65254" w:rsidRDefault="0038051F" w:rsidP="0038051F">
            <w:pPr>
              <w:rPr>
                <w:rFonts w:asciiTheme="majorHAnsi" w:hAnsiTheme="majorHAnsi"/>
              </w:rPr>
            </w:pPr>
          </w:p>
        </w:tc>
      </w:tr>
      <w:tr w:rsidR="0038051F" w:rsidRPr="00E65254" w14:paraId="43BB10A5" w14:textId="77777777" w:rsidTr="0038051F">
        <w:trPr>
          <w:trHeight w:val="300"/>
        </w:trPr>
        <w:tc>
          <w:tcPr>
            <w:tcW w:w="223" w:type="dxa"/>
            <w:tcBorders>
              <w:top w:val="nil"/>
              <w:left w:val="nil"/>
              <w:bottom w:val="nil"/>
              <w:right w:val="nil"/>
            </w:tcBorders>
            <w:shd w:val="clear" w:color="auto" w:fill="auto"/>
            <w:noWrap/>
            <w:vAlign w:val="bottom"/>
            <w:hideMark/>
          </w:tcPr>
          <w:p w14:paraId="3ECB90D5" w14:textId="77777777" w:rsidR="0038051F" w:rsidRPr="00E65254" w:rsidRDefault="0038051F" w:rsidP="0038051F">
            <w:pPr>
              <w:rPr>
                <w:rFonts w:asciiTheme="majorHAnsi" w:hAnsiTheme="majorHAnsi"/>
              </w:rPr>
            </w:pPr>
          </w:p>
        </w:tc>
        <w:tc>
          <w:tcPr>
            <w:tcW w:w="9029" w:type="dxa"/>
            <w:gridSpan w:val="4"/>
            <w:tcBorders>
              <w:top w:val="nil"/>
              <w:left w:val="nil"/>
              <w:bottom w:val="nil"/>
              <w:right w:val="nil"/>
            </w:tcBorders>
            <w:shd w:val="clear" w:color="auto" w:fill="auto"/>
            <w:noWrap/>
            <w:vAlign w:val="bottom"/>
            <w:hideMark/>
          </w:tcPr>
          <w:p w14:paraId="22800AE1" w14:textId="77777777" w:rsidR="0038051F" w:rsidRPr="00E65254" w:rsidRDefault="0038051F" w:rsidP="0038051F">
            <w:pPr>
              <w:rPr>
                <w:rFonts w:asciiTheme="majorHAnsi" w:hAnsiTheme="majorHAnsi"/>
                <w:color w:val="000000"/>
              </w:rPr>
            </w:pPr>
            <w:r w:rsidRPr="00E65254">
              <w:rPr>
                <w:rFonts w:asciiTheme="majorHAnsi" w:hAnsiTheme="majorHAnsi"/>
                <w:color w:val="000000"/>
              </w:rPr>
              <w:t>* 100% cash is permissible for accounts under $10,000</w:t>
            </w:r>
            <w:r>
              <w:rPr>
                <w:rFonts w:asciiTheme="majorHAnsi" w:hAnsiTheme="majorHAnsi"/>
                <w:color w:val="000000"/>
              </w:rPr>
              <w:t xml:space="preserve"> and/or in larger accounts in the case of extraordinary circumstances as determined by either investment manager or AMC.</w:t>
            </w:r>
          </w:p>
          <w:p w14:paraId="252E28DD" w14:textId="77777777" w:rsidR="0038051F" w:rsidRPr="00E65254" w:rsidRDefault="0038051F" w:rsidP="0038051F">
            <w:pPr>
              <w:rPr>
                <w:rFonts w:asciiTheme="majorHAnsi" w:hAnsiTheme="majorHAnsi"/>
                <w:color w:val="000000"/>
              </w:rPr>
            </w:pPr>
          </w:p>
          <w:p w14:paraId="76E278EE" w14:textId="77777777" w:rsidR="0038051F" w:rsidRPr="00E65254" w:rsidRDefault="0038051F" w:rsidP="0038051F">
            <w:pPr>
              <w:rPr>
                <w:rFonts w:asciiTheme="majorHAnsi" w:hAnsiTheme="majorHAnsi"/>
                <w:color w:val="000000"/>
              </w:rPr>
            </w:pPr>
          </w:p>
          <w:p w14:paraId="694629B6" w14:textId="77777777" w:rsidR="0038051F" w:rsidRPr="00E65254" w:rsidRDefault="0038051F" w:rsidP="0038051F">
            <w:pPr>
              <w:rPr>
                <w:rFonts w:asciiTheme="majorHAnsi" w:hAnsiTheme="majorHAnsi"/>
                <w:color w:val="000000"/>
              </w:rPr>
            </w:pPr>
          </w:p>
        </w:tc>
      </w:tr>
    </w:tbl>
    <w:p w14:paraId="7A7A687F" w14:textId="77777777" w:rsidR="0038051F" w:rsidRPr="00BA176D" w:rsidRDefault="0038051F" w:rsidP="0038051F">
      <w:pPr>
        <w:widowControl w:val="0"/>
        <w:autoSpaceDE w:val="0"/>
        <w:autoSpaceDN w:val="0"/>
        <w:adjustRightInd w:val="0"/>
        <w:jc w:val="center"/>
        <w:rPr>
          <w:rFonts w:asciiTheme="majorHAnsi" w:hAnsiTheme="majorHAnsi"/>
          <w:b/>
          <w:i/>
        </w:rPr>
      </w:pPr>
      <w:r w:rsidRPr="00BA176D">
        <w:rPr>
          <w:rFonts w:asciiTheme="majorHAnsi" w:hAnsiTheme="majorHAnsi"/>
          <w:b/>
          <w:i/>
        </w:rPr>
        <w:t>PERMISSIBLE ASSET CLASSES</w:t>
      </w:r>
    </w:p>
    <w:p w14:paraId="4507D92E" w14:textId="77777777" w:rsidR="0038051F" w:rsidRPr="00E65254" w:rsidRDefault="0038051F" w:rsidP="0038051F">
      <w:pPr>
        <w:widowControl w:val="0"/>
        <w:autoSpaceDE w:val="0"/>
        <w:autoSpaceDN w:val="0"/>
        <w:adjustRightInd w:val="0"/>
        <w:rPr>
          <w:rFonts w:asciiTheme="majorHAnsi" w:hAnsiTheme="majorHAnsi"/>
        </w:rPr>
      </w:pPr>
    </w:p>
    <w:tbl>
      <w:tblPr>
        <w:tblW w:w="10080" w:type="dxa"/>
        <w:tblLook w:val="04A0" w:firstRow="1" w:lastRow="0" w:firstColumn="1" w:lastColumn="0" w:noHBand="0" w:noVBand="1"/>
      </w:tblPr>
      <w:tblGrid>
        <w:gridCol w:w="3520"/>
        <w:gridCol w:w="3480"/>
        <w:gridCol w:w="3080"/>
      </w:tblGrid>
      <w:tr w:rsidR="0038051F" w:rsidRPr="0026231B" w14:paraId="1057FC79" w14:textId="77777777" w:rsidTr="0038051F">
        <w:trPr>
          <w:trHeight w:val="315"/>
        </w:trPr>
        <w:tc>
          <w:tcPr>
            <w:tcW w:w="3520" w:type="dxa"/>
            <w:tcBorders>
              <w:top w:val="nil"/>
              <w:left w:val="nil"/>
              <w:bottom w:val="nil"/>
              <w:right w:val="nil"/>
            </w:tcBorders>
            <w:shd w:val="clear" w:color="auto" w:fill="auto"/>
            <w:noWrap/>
            <w:vAlign w:val="center"/>
            <w:hideMark/>
          </w:tcPr>
          <w:p w14:paraId="59239C17" w14:textId="77777777" w:rsidR="0038051F" w:rsidRPr="0026231B" w:rsidRDefault="0038051F" w:rsidP="0038051F">
            <w:pPr>
              <w:rPr>
                <w:rFonts w:ascii="Garamond" w:hAnsi="Garamond"/>
                <w:color w:val="000000"/>
                <w:u w:val="single"/>
              </w:rPr>
            </w:pPr>
            <w:r w:rsidRPr="0026231B">
              <w:rPr>
                <w:rFonts w:ascii="Garamond" w:hAnsi="Garamond"/>
                <w:color w:val="000000"/>
                <w:u w:val="single"/>
              </w:rPr>
              <w:t>CASH</w:t>
            </w:r>
          </w:p>
        </w:tc>
        <w:tc>
          <w:tcPr>
            <w:tcW w:w="3480" w:type="dxa"/>
            <w:tcBorders>
              <w:top w:val="nil"/>
              <w:left w:val="nil"/>
              <w:bottom w:val="nil"/>
              <w:right w:val="nil"/>
            </w:tcBorders>
            <w:shd w:val="clear" w:color="auto" w:fill="auto"/>
            <w:noWrap/>
            <w:vAlign w:val="center"/>
            <w:hideMark/>
          </w:tcPr>
          <w:p w14:paraId="46280B27" w14:textId="77777777" w:rsidR="0038051F" w:rsidRPr="0026231B" w:rsidRDefault="0038051F" w:rsidP="0038051F">
            <w:pPr>
              <w:rPr>
                <w:rFonts w:ascii="Garamond" w:hAnsi="Garamond"/>
                <w:color w:val="000000"/>
                <w:u w:val="single"/>
              </w:rPr>
            </w:pPr>
            <w:r w:rsidRPr="0026231B">
              <w:rPr>
                <w:rFonts w:ascii="Garamond" w:hAnsi="Garamond"/>
                <w:color w:val="000000"/>
                <w:u w:val="single"/>
              </w:rPr>
              <w:t>FIXED INCOME</w:t>
            </w:r>
          </w:p>
        </w:tc>
        <w:tc>
          <w:tcPr>
            <w:tcW w:w="3080" w:type="dxa"/>
            <w:tcBorders>
              <w:top w:val="nil"/>
              <w:left w:val="nil"/>
              <w:bottom w:val="nil"/>
              <w:right w:val="nil"/>
            </w:tcBorders>
            <w:shd w:val="clear" w:color="auto" w:fill="auto"/>
            <w:noWrap/>
            <w:vAlign w:val="center"/>
            <w:hideMark/>
          </w:tcPr>
          <w:p w14:paraId="0940A71F" w14:textId="77777777" w:rsidR="0038051F" w:rsidRPr="0026231B" w:rsidRDefault="0038051F" w:rsidP="0038051F">
            <w:pPr>
              <w:rPr>
                <w:rFonts w:ascii="Garamond" w:hAnsi="Garamond"/>
                <w:color w:val="000000"/>
                <w:u w:val="single"/>
              </w:rPr>
            </w:pPr>
            <w:r w:rsidRPr="0026231B">
              <w:rPr>
                <w:rFonts w:ascii="Garamond" w:hAnsi="Garamond"/>
                <w:color w:val="000000"/>
                <w:u w:val="single"/>
              </w:rPr>
              <w:t>EQUITY</w:t>
            </w:r>
          </w:p>
        </w:tc>
      </w:tr>
      <w:tr w:rsidR="0038051F" w:rsidRPr="0026231B" w14:paraId="6CDECC34" w14:textId="77777777" w:rsidTr="0038051F">
        <w:trPr>
          <w:trHeight w:val="315"/>
        </w:trPr>
        <w:tc>
          <w:tcPr>
            <w:tcW w:w="3520" w:type="dxa"/>
            <w:tcBorders>
              <w:top w:val="nil"/>
              <w:left w:val="nil"/>
              <w:bottom w:val="nil"/>
              <w:right w:val="nil"/>
            </w:tcBorders>
            <w:shd w:val="clear" w:color="auto" w:fill="auto"/>
            <w:noWrap/>
            <w:vAlign w:val="center"/>
            <w:hideMark/>
          </w:tcPr>
          <w:p w14:paraId="1A7D67E1" w14:textId="77777777" w:rsidR="0038051F" w:rsidRPr="0026231B" w:rsidRDefault="0038051F" w:rsidP="0038051F">
            <w:pPr>
              <w:rPr>
                <w:rFonts w:ascii="Garamond" w:hAnsi="Garamond"/>
                <w:color w:val="000000"/>
              </w:rPr>
            </w:pPr>
            <w:r w:rsidRPr="0026231B">
              <w:rPr>
                <w:rFonts w:ascii="Garamond" w:hAnsi="Garamond"/>
                <w:color w:val="000000"/>
              </w:rPr>
              <w:t>Cash Alternatives</w:t>
            </w:r>
          </w:p>
        </w:tc>
        <w:tc>
          <w:tcPr>
            <w:tcW w:w="3480" w:type="dxa"/>
            <w:tcBorders>
              <w:top w:val="nil"/>
              <w:left w:val="nil"/>
              <w:bottom w:val="nil"/>
              <w:right w:val="nil"/>
            </w:tcBorders>
            <w:shd w:val="clear" w:color="auto" w:fill="auto"/>
            <w:noWrap/>
            <w:vAlign w:val="center"/>
            <w:hideMark/>
          </w:tcPr>
          <w:p w14:paraId="5806E5DF" w14:textId="77777777" w:rsidR="0038051F" w:rsidRPr="0026231B" w:rsidRDefault="0038051F" w:rsidP="0038051F">
            <w:pPr>
              <w:rPr>
                <w:rFonts w:ascii="Garamond" w:hAnsi="Garamond"/>
                <w:color w:val="000000"/>
              </w:rPr>
            </w:pPr>
            <w:r w:rsidRPr="0026231B">
              <w:rPr>
                <w:rFonts w:ascii="Garamond" w:hAnsi="Garamond"/>
                <w:color w:val="000000"/>
              </w:rPr>
              <w:t>Alternative Fixed Income</w:t>
            </w:r>
          </w:p>
        </w:tc>
        <w:tc>
          <w:tcPr>
            <w:tcW w:w="3080" w:type="dxa"/>
            <w:tcBorders>
              <w:top w:val="nil"/>
              <w:left w:val="nil"/>
              <w:bottom w:val="nil"/>
              <w:right w:val="nil"/>
            </w:tcBorders>
            <w:shd w:val="clear" w:color="auto" w:fill="auto"/>
            <w:noWrap/>
            <w:vAlign w:val="center"/>
            <w:hideMark/>
          </w:tcPr>
          <w:p w14:paraId="1BAD92A0" w14:textId="77777777" w:rsidR="0038051F" w:rsidRPr="0026231B" w:rsidRDefault="0038051F" w:rsidP="0038051F">
            <w:pPr>
              <w:rPr>
                <w:rFonts w:ascii="Garamond" w:hAnsi="Garamond"/>
                <w:color w:val="000000"/>
              </w:rPr>
            </w:pPr>
            <w:r w:rsidRPr="0026231B">
              <w:rPr>
                <w:rFonts w:ascii="Garamond" w:hAnsi="Garamond"/>
                <w:color w:val="000000"/>
              </w:rPr>
              <w:t>American Depository Receipts</w:t>
            </w:r>
          </w:p>
        </w:tc>
      </w:tr>
      <w:tr w:rsidR="0038051F" w:rsidRPr="0026231B" w14:paraId="5B54EDCA" w14:textId="77777777" w:rsidTr="0038051F">
        <w:trPr>
          <w:trHeight w:val="315"/>
        </w:trPr>
        <w:tc>
          <w:tcPr>
            <w:tcW w:w="3520" w:type="dxa"/>
            <w:tcBorders>
              <w:top w:val="nil"/>
              <w:left w:val="nil"/>
              <w:bottom w:val="nil"/>
              <w:right w:val="nil"/>
            </w:tcBorders>
            <w:shd w:val="clear" w:color="auto" w:fill="auto"/>
            <w:noWrap/>
            <w:vAlign w:val="center"/>
            <w:hideMark/>
          </w:tcPr>
          <w:p w14:paraId="3A4CDD0E" w14:textId="77777777" w:rsidR="0038051F" w:rsidRPr="0026231B" w:rsidRDefault="0038051F" w:rsidP="0038051F">
            <w:pPr>
              <w:rPr>
                <w:rFonts w:ascii="Garamond" w:hAnsi="Garamond"/>
                <w:color w:val="000000"/>
              </w:rPr>
            </w:pPr>
            <w:r w:rsidRPr="0026231B">
              <w:rPr>
                <w:rFonts w:ascii="Garamond" w:hAnsi="Garamond"/>
                <w:color w:val="000000"/>
              </w:rPr>
              <w:t>CD's</w:t>
            </w:r>
          </w:p>
        </w:tc>
        <w:tc>
          <w:tcPr>
            <w:tcW w:w="3480" w:type="dxa"/>
            <w:tcBorders>
              <w:top w:val="nil"/>
              <w:left w:val="nil"/>
              <w:bottom w:val="nil"/>
              <w:right w:val="nil"/>
            </w:tcBorders>
            <w:shd w:val="clear" w:color="auto" w:fill="auto"/>
            <w:noWrap/>
            <w:vAlign w:val="bottom"/>
            <w:hideMark/>
          </w:tcPr>
          <w:p w14:paraId="31C926CC" w14:textId="77777777" w:rsidR="0038051F" w:rsidRPr="0026231B" w:rsidRDefault="0038051F" w:rsidP="0038051F">
            <w:pPr>
              <w:rPr>
                <w:rFonts w:ascii="Garamond" w:hAnsi="Garamond"/>
                <w:color w:val="000000"/>
              </w:rPr>
            </w:pPr>
            <w:r w:rsidRPr="0026231B">
              <w:rPr>
                <w:rFonts w:ascii="Garamond" w:hAnsi="Garamond"/>
                <w:color w:val="000000"/>
              </w:rPr>
              <w:t>ABS</w:t>
            </w:r>
          </w:p>
        </w:tc>
        <w:tc>
          <w:tcPr>
            <w:tcW w:w="3080" w:type="dxa"/>
            <w:tcBorders>
              <w:top w:val="nil"/>
              <w:left w:val="nil"/>
              <w:bottom w:val="nil"/>
              <w:right w:val="nil"/>
            </w:tcBorders>
            <w:shd w:val="clear" w:color="auto" w:fill="auto"/>
            <w:noWrap/>
            <w:vAlign w:val="center"/>
            <w:hideMark/>
          </w:tcPr>
          <w:p w14:paraId="0CE2293E" w14:textId="77777777" w:rsidR="0038051F" w:rsidRPr="0026231B" w:rsidRDefault="0038051F" w:rsidP="0038051F">
            <w:pPr>
              <w:rPr>
                <w:rFonts w:ascii="Garamond" w:hAnsi="Garamond"/>
                <w:color w:val="000000"/>
              </w:rPr>
            </w:pPr>
            <w:r w:rsidRPr="0026231B">
              <w:rPr>
                <w:rFonts w:ascii="Garamond" w:hAnsi="Garamond"/>
                <w:color w:val="000000"/>
              </w:rPr>
              <w:t>Commodities</w:t>
            </w:r>
          </w:p>
        </w:tc>
      </w:tr>
      <w:tr w:rsidR="0038051F" w:rsidRPr="0026231B" w14:paraId="726FC6D5" w14:textId="77777777" w:rsidTr="0038051F">
        <w:trPr>
          <w:trHeight w:val="315"/>
        </w:trPr>
        <w:tc>
          <w:tcPr>
            <w:tcW w:w="3520" w:type="dxa"/>
            <w:tcBorders>
              <w:top w:val="nil"/>
              <w:left w:val="nil"/>
              <w:bottom w:val="nil"/>
              <w:right w:val="nil"/>
            </w:tcBorders>
            <w:shd w:val="clear" w:color="auto" w:fill="auto"/>
            <w:noWrap/>
            <w:vAlign w:val="center"/>
            <w:hideMark/>
          </w:tcPr>
          <w:p w14:paraId="6433360C" w14:textId="77777777" w:rsidR="0038051F" w:rsidRPr="0026231B" w:rsidRDefault="0038051F" w:rsidP="0038051F">
            <w:pPr>
              <w:rPr>
                <w:rFonts w:ascii="Garamond" w:hAnsi="Garamond"/>
                <w:color w:val="000000"/>
              </w:rPr>
            </w:pPr>
            <w:r w:rsidRPr="0026231B">
              <w:rPr>
                <w:rFonts w:ascii="Garamond" w:hAnsi="Garamond"/>
                <w:color w:val="000000"/>
              </w:rPr>
              <w:t>Commercial Paper</w:t>
            </w:r>
          </w:p>
        </w:tc>
        <w:tc>
          <w:tcPr>
            <w:tcW w:w="3480" w:type="dxa"/>
            <w:tcBorders>
              <w:top w:val="nil"/>
              <w:left w:val="nil"/>
              <w:bottom w:val="nil"/>
              <w:right w:val="nil"/>
            </w:tcBorders>
            <w:shd w:val="clear" w:color="auto" w:fill="auto"/>
            <w:noWrap/>
            <w:vAlign w:val="bottom"/>
            <w:hideMark/>
          </w:tcPr>
          <w:p w14:paraId="1BAD5822" w14:textId="77777777" w:rsidR="0038051F" w:rsidRPr="0026231B" w:rsidRDefault="0038051F" w:rsidP="0038051F">
            <w:pPr>
              <w:rPr>
                <w:rFonts w:ascii="Garamond" w:hAnsi="Garamond"/>
                <w:color w:val="000000"/>
              </w:rPr>
            </w:pPr>
            <w:r w:rsidRPr="0026231B">
              <w:rPr>
                <w:rFonts w:ascii="Garamond" w:hAnsi="Garamond"/>
                <w:color w:val="000000"/>
              </w:rPr>
              <w:t>CDs</w:t>
            </w:r>
          </w:p>
        </w:tc>
        <w:tc>
          <w:tcPr>
            <w:tcW w:w="3080" w:type="dxa"/>
            <w:tcBorders>
              <w:top w:val="nil"/>
              <w:left w:val="nil"/>
              <w:bottom w:val="nil"/>
              <w:right w:val="nil"/>
            </w:tcBorders>
            <w:shd w:val="clear" w:color="auto" w:fill="auto"/>
            <w:noWrap/>
            <w:vAlign w:val="center"/>
            <w:hideMark/>
          </w:tcPr>
          <w:p w14:paraId="641AC7CC" w14:textId="77777777" w:rsidR="0038051F" w:rsidRPr="0026231B" w:rsidRDefault="0038051F" w:rsidP="0038051F">
            <w:pPr>
              <w:rPr>
                <w:rFonts w:ascii="Garamond" w:hAnsi="Garamond"/>
                <w:color w:val="000000"/>
              </w:rPr>
            </w:pPr>
            <w:r w:rsidRPr="0026231B">
              <w:rPr>
                <w:rFonts w:ascii="Garamond" w:hAnsi="Garamond"/>
                <w:color w:val="000000"/>
              </w:rPr>
              <w:t>Common Stock</w:t>
            </w:r>
          </w:p>
        </w:tc>
      </w:tr>
      <w:tr w:rsidR="0038051F" w:rsidRPr="0026231B" w14:paraId="79C39E17" w14:textId="77777777" w:rsidTr="0038051F">
        <w:trPr>
          <w:trHeight w:val="315"/>
        </w:trPr>
        <w:tc>
          <w:tcPr>
            <w:tcW w:w="3520" w:type="dxa"/>
            <w:tcBorders>
              <w:top w:val="nil"/>
              <w:left w:val="nil"/>
              <w:bottom w:val="nil"/>
              <w:right w:val="nil"/>
            </w:tcBorders>
            <w:shd w:val="clear" w:color="auto" w:fill="auto"/>
            <w:noWrap/>
            <w:vAlign w:val="bottom"/>
            <w:hideMark/>
          </w:tcPr>
          <w:p w14:paraId="452BBE88" w14:textId="77777777" w:rsidR="0038051F" w:rsidRPr="0026231B" w:rsidRDefault="0038051F" w:rsidP="0038051F">
            <w:pPr>
              <w:rPr>
                <w:rFonts w:ascii="Garamond" w:hAnsi="Garamond"/>
                <w:color w:val="000000"/>
              </w:rPr>
            </w:pPr>
            <w:r w:rsidRPr="0026231B">
              <w:rPr>
                <w:rFonts w:ascii="Garamond" w:hAnsi="Garamond"/>
                <w:color w:val="000000"/>
              </w:rPr>
              <w:lastRenderedPageBreak/>
              <w:t>FDIC Bank Accounts</w:t>
            </w:r>
          </w:p>
        </w:tc>
        <w:tc>
          <w:tcPr>
            <w:tcW w:w="3480" w:type="dxa"/>
            <w:tcBorders>
              <w:top w:val="nil"/>
              <w:left w:val="nil"/>
              <w:bottom w:val="nil"/>
              <w:right w:val="nil"/>
            </w:tcBorders>
            <w:shd w:val="clear" w:color="auto" w:fill="auto"/>
            <w:noWrap/>
            <w:vAlign w:val="center"/>
            <w:hideMark/>
          </w:tcPr>
          <w:p w14:paraId="3A3949A3" w14:textId="77777777" w:rsidR="0038051F" w:rsidRPr="0026231B" w:rsidRDefault="0038051F" w:rsidP="0038051F">
            <w:pPr>
              <w:rPr>
                <w:rFonts w:ascii="Garamond" w:hAnsi="Garamond"/>
                <w:color w:val="000000"/>
              </w:rPr>
            </w:pPr>
            <w:r w:rsidRPr="0026231B">
              <w:rPr>
                <w:rFonts w:ascii="Garamond" w:hAnsi="Garamond"/>
                <w:color w:val="000000"/>
              </w:rPr>
              <w:t>CDFI notes</w:t>
            </w:r>
          </w:p>
        </w:tc>
        <w:tc>
          <w:tcPr>
            <w:tcW w:w="3080" w:type="dxa"/>
            <w:tcBorders>
              <w:top w:val="nil"/>
              <w:left w:val="nil"/>
              <w:bottom w:val="nil"/>
              <w:right w:val="nil"/>
            </w:tcBorders>
            <w:shd w:val="clear" w:color="auto" w:fill="auto"/>
            <w:noWrap/>
            <w:vAlign w:val="bottom"/>
            <w:hideMark/>
          </w:tcPr>
          <w:p w14:paraId="42CAD113" w14:textId="77777777" w:rsidR="0038051F" w:rsidRPr="0026231B" w:rsidRDefault="0038051F" w:rsidP="0038051F">
            <w:pPr>
              <w:rPr>
                <w:rFonts w:ascii="Garamond" w:hAnsi="Garamond"/>
                <w:color w:val="000000"/>
              </w:rPr>
            </w:pPr>
            <w:r w:rsidRPr="0026231B">
              <w:rPr>
                <w:rFonts w:ascii="Garamond" w:hAnsi="Garamond"/>
                <w:color w:val="000000"/>
              </w:rPr>
              <w:t>ETFs</w:t>
            </w:r>
          </w:p>
        </w:tc>
      </w:tr>
      <w:tr w:rsidR="0038051F" w:rsidRPr="0026231B" w14:paraId="533CA8B2" w14:textId="77777777" w:rsidTr="0038051F">
        <w:trPr>
          <w:trHeight w:val="315"/>
        </w:trPr>
        <w:tc>
          <w:tcPr>
            <w:tcW w:w="3520" w:type="dxa"/>
            <w:tcBorders>
              <w:top w:val="nil"/>
              <w:left w:val="nil"/>
              <w:bottom w:val="nil"/>
              <w:right w:val="nil"/>
            </w:tcBorders>
            <w:shd w:val="clear" w:color="auto" w:fill="auto"/>
            <w:noWrap/>
            <w:vAlign w:val="center"/>
            <w:hideMark/>
          </w:tcPr>
          <w:p w14:paraId="6094D08A" w14:textId="77777777" w:rsidR="0038051F" w:rsidRPr="0026231B" w:rsidRDefault="0038051F" w:rsidP="0038051F">
            <w:pPr>
              <w:rPr>
                <w:rFonts w:ascii="Garamond" w:hAnsi="Garamond"/>
                <w:color w:val="000000"/>
              </w:rPr>
            </w:pPr>
            <w:r w:rsidRPr="0026231B">
              <w:rPr>
                <w:rFonts w:ascii="Garamond" w:hAnsi="Garamond"/>
                <w:color w:val="000000"/>
              </w:rPr>
              <w:t>Money Market Instruments</w:t>
            </w:r>
          </w:p>
        </w:tc>
        <w:tc>
          <w:tcPr>
            <w:tcW w:w="3480" w:type="dxa"/>
            <w:tcBorders>
              <w:top w:val="nil"/>
              <w:left w:val="nil"/>
              <w:bottom w:val="nil"/>
              <w:right w:val="nil"/>
            </w:tcBorders>
            <w:shd w:val="clear" w:color="auto" w:fill="auto"/>
            <w:noWrap/>
            <w:vAlign w:val="bottom"/>
            <w:hideMark/>
          </w:tcPr>
          <w:p w14:paraId="48112575" w14:textId="77777777" w:rsidR="0038051F" w:rsidRPr="0026231B" w:rsidRDefault="0038051F" w:rsidP="0038051F">
            <w:pPr>
              <w:rPr>
                <w:rFonts w:ascii="Garamond" w:hAnsi="Garamond"/>
                <w:color w:val="000000"/>
              </w:rPr>
            </w:pPr>
            <w:r w:rsidRPr="0026231B">
              <w:rPr>
                <w:rFonts w:ascii="Garamond" w:hAnsi="Garamond"/>
                <w:color w:val="000000"/>
              </w:rPr>
              <w:t>Commercial Paper</w:t>
            </w:r>
          </w:p>
        </w:tc>
        <w:tc>
          <w:tcPr>
            <w:tcW w:w="3080" w:type="dxa"/>
            <w:tcBorders>
              <w:top w:val="nil"/>
              <w:left w:val="nil"/>
              <w:bottom w:val="nil"/>
              <w:right w:val="nil"/>
            </w:tcBorders>
            <w:shd w:val="clear" w:color="auto" w:fill="auto"/>
            <w:noWrap/>
            <w:vAlign w:val="bottom"/>
            <w:hideMark/>
          </w:tcPr>
          <w:p w14:paraId="54D6E5D9" w14:textId="77777777" w:rsidR="0038051F" w:rsidRPr="0026231B" w:rsidRDefault="0038051F" w:rsidP="0038051F">
            <w:pPr>
              <w:rPr>
                <w:rFonts w:ascii="Garamond" w:hAnsi="Garamond"/>
                <w:color w:val="000000"/>
              </w:rPr>
            </w:pPr>
            <w:r w:rsidRPr="0026231B">
              <w:rPr>
                <w:rFonts w:ascii="Garamond" w:hAnsi="Garamond"/>
                <w:color w:val="000000"/>
              </w:rPr>
              <w:t>Global Funds</w:t>
            </w:r>
          </w:p>
        </w:tc>
      </w:tr>
      <w:tr w:rsidR="0038051F" w:rsidRPr="0026231B" w14:paraId="03ECCB5E" w14:textId="77777777" w:rsidTr="0038051F">
        <w:trPr>
          <w:trHeight w:val="315"/>
        </w:trPr>
        <w:tc>
          <w:tcPr>
            <w:tcW w:w="3520" w:type="dxa"/>
            <w:tcBorders>
              <w:top w:val="nil"/>
              <w:left w:val="nil"/>
              <w:bottom w:val="nil"/>
              <w:right w:val="nil"/>
            </w:tcBorders>
            <w:shd w:val="clear" w:color="auto" w:fill="auto"/>
            <w:noWrap/>
            <w:vAlign w:val="bottom"/>
            <w:hideMark/>
          </w:tcPr>
          <w:p w14:paraId="59209FF6" w14:textId="77777777" w:rsidR="0038051F" w:rsidRPr="0026231B" w:rsidRDefault="0038051F" w:rsidP="0038051F">
            <w:pPr>
              <w:rPr>
                <w:rFonts w:ascii="Garamond" w:hAnsi="Garamond"/>
                <w:color w:val="000000"/>
              </w:rPr>
            </w:pPr>
            <w:r w:rsidRPr="0026231B">
              <w:rPr>
                <w:rFonts w:ascii="Garamond" w:hAnsi="Garamond"/>
                <w:color w:val="000000"/>
              </w:rPr>
              <w:t>NCUA Bank Accounts</w:t>
            </w:r>
          </w:p>
        </w:tc>
        <w:tc>
          <w:tcPr>
            <w:tcW w:w="3480" w:type="dxa"/>
            <w:tcBorders>
              <w:top w:val="nil"/>
              <w:left w:val="nil"/>
              <w:bottom w:val="nil"/>
              <w:right w:val="nil"/>
            </w:tcBorders>
            <w:shd w:val="clear" w:color="auto" w:fill="auto"/>
            <w:noWrap/>
            <w:vAlign w:val="center"/>
            <w:hideMark/>
          </w:tcPr>
          <w:p w14:paraId="53A57E67" w14:textId="77777777" w:rsidR="0038051F" w:rsidRPr="0026231B" w:rsidRDefault="0038051F" w:rsidP="0038051F">
            <w:pPr>
              <w:rPr>
                <w:rFonts w:ascii="Garamond" w:hAnsi="Garamond"/>
                <w:color w:val="000000"/>
              </w:rPr>
            </w:pPr>
            <w:r w:rsidRPr="0026231B">
              <w:rPr>
                <w:rFonts w:ascii="Garamond" w:hAnsi="Garamond"/>
                <w:color w:val="000000"/>
              </w:rPr>
              <w:t>Community Loan Funds</w:t>
            </w:r>
          </w:p>
        </w:tc>
        <w:tc>
          <w:tcPr>
            <w:tcW w:w="3080" w:type="dxa"/>
            <w:tcBorders>
              <w:top w:val="nil"/>
              <w:left w:val="nil"/>
              <w:bottom w:val="nil"/>
              <w:right w:val="nil"/>
            </w:tcBorders>
            <w:shd w:val="clear" w:color="auto" w:fill="auto"/>
            <w:noWrap/>
            <w:vAlign w:val="bottom"/>
            <w:hideMark/>
          </w:tcPr>
          <w:p w14:paraId="0EEF0DB0" w14:textId="77777777" w:rsidR="0038051F" w:rsidRPr="0026231B" w:rsidRDefault="0038051F" w:rsidP="0038051F">
            <w:pPr>
              <w:rPr>
                <w:rFonts w:ascii="Garamond" w:hAnsi="Garamond"/>
                <w:color w:val="000000"/>
              </w:rPr>
            </w:pPr>
            <w:r w:rsidRPr="0026231B">
              <w:rPr>
                <w:rFonts w:ascii="Garamond" w:hAnsi="Garamond"/>
                <w:color w:val="000000"/>
              </w:rPr>
              <w:t>Index Funds</w:t>
            </w:r>
          </w:p>
        </w:tc>
      </w:tr>
      <w:tr w:rsidR="0038051F" w:rsidRPr="0026231B" w14:paraId="705A1011" w14:textId="77777777" w:rsidTr="0038051F">
        <w:trPr>
          <w:trHeight w:val="315"/>
        </w:trPr>
        <w:tc>
          <w:tcPr>
            <w:tcW w:w="3520" w:type="dxa"/>
            <w:tcBorders>
              <w:top w:val="nil"/>
              <w:left w:val="nil"/>
              <w:bottom w:val="nil"/>
              <w:right w:val="nil"/>
            </w:tcBorders>
            <w:shd w:val="clear" w:color="auto" w:fill="auto"/>
            <w:noWrap/>
            <w:vAlign w:val="center"/>
            <w:hideMark/>
          </w:tcPr>
          <w:p w14:paraId="2E4291FE" w14:textId="77777777" w:rsidR="0038051F" w:rsidRPr="0026231B" w:rsidRDefault="0038051F" w:rsidP="0038051F">
            <w:pPr>
              <w:rPr>
                <w:rFonts w:ascii="Garamond" w:hAnsi="Garamond"/>
                <w:color w:val="000000"/>
              </w:rPr>
            </w:pPr>
            <w:r w:rsidRPr="0026231B">
              <w:rPr>
                <w:rFonts w:ascii="Garamond" w:hAnsi="Garamond"/>
                <w:color w:val="000000"/>
              </w:rPr>
              <w:t>US Agencies</w:t>
            </w:r>
          </w:p>
        </w:tc>
        <w:tc>
          <w:tcPr>
            <w:tcW w:w="3480" w:type="dxa"/>
            <w:tcBorders>
              <w:top w:val="nil"/>
              <w:left w:val="nil"/>
              <w:bottom w:val="nil"/>
              <w:right w:val="nil"/>
            </w:tcBorders>
            <w:shd w:val="clear" w:color="auto" w:fill="auto"/>
            <w:noWrap/>
            <w:vAlign w:val="bottom"/>
            <w:hideMark/>
          </w:tcPr>
          <w:p w14:paraId="4AE783A1" w14:textId="77777777" w:rsidR="0038051F" w:rsidRPr="0026231B" w:rsidRDefault="0038051F" w:rsidP="0038051F">
            <w:pPr>
              <w:rPr>
                <w:rFonts w:ascii="Garamond" w:hAnsi="Garamond"/>
                <w:color w:val="000000"/>
              </w:rPr>
            </w:pPr>
            <w:r w:rsidRPr="0026231B">
              <w:rPr>
                <w:rFonts w:ascii="Garamond" w:hAnsi="Garamond"/>
                <w:color w:val="000000"/>
              </w:rPr>
              <w:t>Corporate Bonds</w:t>
            </w:r>
          </w:p>
        </w:tc>
        <w:tc>
          <w:tcPr>
            <w:tcW w:w="3080" w:type="dxa"/>
            <w:tcBorders>
              <w:top w:val="nil"/>
              <w:left w:val="nil"/>
              <w:bottom w:val="nil"/>
              <w:right w:val="nil"/>
            </w:tcBorders>
            <w:shd w:val="clear" w:color="auto" w:fill="auto"/>
            <w:noWrap/>
            <w:vAlign w:val="bottom"/>
            <w:hideMark/>
          </w:tcPr>
          <w:p w14:paraId="2EB1A6D5" w14:textId="77777777" w:rsidR="0038051F" w:rsidRPr="0026231B" w:rsidRDefault="0038051F" w:rsidP="0038051F">
            <w:pPr>
              <w:rPr>
                <w:rFonts w:ascii="Garamond" w:hAnsi="Garamond"/>
                <w:color w:val="000000"/>
              </w:rPr>
            </w:pPr>
            <w:r w:rsidRPr="0026231B">
              <w:rPr>
                <w:rFonts w:ascii="Garamond" w:hAnsi="Garamond"/>
                <w:color w:val="000000"/>
              </w:rPr>
              <w:t>International Funds</w:t>
            </w:r>
          </w:p>
        </w:tc>
      </w:tr>
      <w:tr w:rsidR="0038051F" w:rsidRPr="0026231B" w14:paraId="443631EB" w14:textId="77777777" w:rsidTr="0038051F">
        <w:trPr>
          <w:trHeight w:val="315"/>
        </w:trPr>
        <w:tc>
          <w:tcPr>
            <w:tcW w:w="3520" w:type="dxa"/>
            <w:tcBorders>
              <w:top w:val="nil"/>
              <w:left w:val="nil"/>
              <w:bottom w:val="nil"/>
              <w:right w:val="nil"/>
            </w:tcBorders>
            <w:shd w:val="clear" w:color="auto" w:fill="auto"/>
            <w:noWrap/>
            <w:vAlign w:val="center"/>
            <w:hideMark/>
          </w:tcPr>
          <w:p w14:paraId="4A276272" w14:textId="77777777" w:rsidR="0038051F" w:rsidRPr="0026231B" w:rsidRDefault="0038051F" w:rsidP="0038051F">
            <w:pPr>
              <w:rPr>
                <w:rFonts w:ascii="Garamond" w:hAnsi="Garamond"/>
                <w:color w:val="000000"/>
              </w:rPr>
            </w:pPr>
            <w:r w:rsidRPr="0026231B">
              <w:rPr>
                <w:rFonts w:ascii="Garamond" w:hAnsi="Garamond"/>
                <w:color w:val="000000"/>
              </w:rPr>
              <w:t>US Treasuries</w:t>
            </w:r>
          </w:p>
        </w:tc>
        <w:tc>
          <w:tcPr>
            <w:tcW w:w="3480" w:type="dxa"/>
            <w:tcBorders>
              <w:top w:val="nil"/>
              <w:left w:val="nil"/>
              <w:bottom w:val="nil"/>
              <w:right w:val="nil"/>
            </w:tcBorders>
            <w:shd w:val="clear" w:color="auto" w:fill="auto"/>
            <w:noWrap/>
            <w:vAlign w:val="bottom"/>
            <w:hideMark/>
          </w:tcPr>
          <w:p w14:paraId="63F89C6F" w14:textId="77777777" w:rsidR="0038051F" w:rsidRPr="0026231B" w:rsidRDefault="0038051F" w:rsidP="0038051F">
            <w:pPr>
              <w:rPr>
                <w:rFonts w:ascii="Garamond" w:hAnsi="Garamond"/>
                <w:color w:val="000000"/>
              </w:rPr>
            </w:pPr>
            <w:r w:rsidRPr="0026231B">
              <w:rPr>
                <w:rFonts w:ascii="Garamond" w:hAnsi="Garamond"/>
                <w:color w:val="000000"/>
              </w:rPr>
              <w:t>GSEs</w:t>
            </w:r>
          </w:p>
        </w:tc>
        <w:tc>
          <w:tcPr>
            <w:tcW w:w="3080" w:type="dxa"/>
            <w:tcBorders>
              <w:top w:val="nil"/>
              <w:left w:val="nil"/>
              <w:bottom w:val="nil"/>
              <w:right w:val="nil"/>
            </w:tcBorders>
            <w:shd w:val="clear" w:color="auto" w:fill="auto"/>
            <w:noWrap/>
            <w:vAlign w:val="center"/>
            <w:hideMark/>
          </w:tcPr>
          <w:p w14:paraId="5396332D" w14:textId="77777777" w:rsidR="0038051F" w:rsidRPr="0026231B" w:rsidRDefault="0038051F" w:rsidP="0038051F">
            <w:pPr>
              <w:rPr>
                <w:rFonts w:ascii="Garamond" w:hAnsi="Garamond"/>
                <w:color w:val="000000"/>
              </w:rPr>
            </w:pPr>
            <w:r w:rsidRPr="0026231B">
              <w:rPr>
                <w:rFonts w:ascii="Garamond" w:hAnsi="Garamond"/>
                <w:color w:val="000000"/>
              </w:rPr>
              <w:t>Mutual Funds</w:t>
            </w:r>
          </w:p>
        </w:tc>
      </w:tr>
      <w:tr w:rsidR="0038051F" w:rsidRPr="0026231B" w14:paraId="0E254702" w14:textId="77777777" w:rsidTr="0038051F">
        <w:trPr>
          <w:trHeight w:val="315"/>
        </w:trPr>
        <w:tc>
          <w:tcPr>
            <w:tcW w:w="3520" w:type="dxa"/>
            <w:tcBorders>
              <w:top w:val="nil"/>
              <w:left w:val="nil"/>
              <w:bottom w:val="nil"/>
              <w:right w:val="nil"/>
            </w:tcBorders>
            <w:shd w:val="clear" w:color="auto" w:fill="auto"/>
            <w:noWrap/>
            <w:vAlign w:val="bottom"/>
            <w:hideMark/>
          </w:tcPr>
          <w:p w14:paraId="6E25E5C6" w14:textId="77777777" w:rsidR="0038051F" w:rsidRPr="0026231B" w:rsidRDefault="0038051F" w:rsidP="0038051F">
            <w:pPr>
              <w:rPr>
                <w:rFonts w:ascii="Garamond" w:hAnsi="Garamond"/>
                <w:color w:val="000000"/>
              </w:rPr>
            </w:pPr>
            <w:r w:rsidRPr="0026231B">
              <w:rPr>
                <w:rFonts w:ascii="Garamond" w:hAnsi="Garamond"/>
                <w:color w:val="000000"/>
              </w:rPr>
              <w:t>Short Term Debt Notes</w:t>
            </w:r>
          </w:p>
        </w:tc>
        <w:tc>
          <w:tcPr>
            <w:tcW w:w="3480" w:type="dxa"/>
            <w:tcBorders>
              <w:top w:val="nil"/>
              <w:left w:val="nil"/>
              <w:bottom w:val="nil"/>
              <w:right w:val="nil"/>
            </w:tcBorders>
            <w:shd w:val="clear" w:color="auto" w:fill="auto"/>
            <w:noWrap/>
            <w:vAlign w:val="center"/>
            <w:hideMark/>
          </w:tcPr>
          <w:p w14:paraId="3EECE23A" w14:textId="77777777" w:rsidR="0038051F" w:rsidRPr="0026231B" w:rsidRDefault="0038051F" w:rsidP="0038051F">
            <w:pPr>
              <w:rPr>
                <w:rFonts w:ascii="Garamond" w:hAnsi="Garamond"/>
                <w:color w:val="000000"/>
              </w:rPr>
            </w:pPr>
            <w:r w:rsidRPr="0026231B">
              <w:rPr>
                <w:rFonts w:ascii="Garamond" w:hAnsi="Garamond"/>
                <w:color w:val="000000"/>
              </w:rPr>
              <w:t>High Yield Securities</w:t>
            </w:r>
          </w:p>
        </w:tc>
        <w:tc>
          <w:tcPr>
            <w:tcW w:w="3080" w:type="dxa"/>
            <w:tcBorders>
              <w:top w:val="nil"/>
              <w:left w:val="nil"/>
              <w:bottom w:val="nil"/>
              <w:right w:val="nil"/>
            </w:tcBorders>
            <w:shd w:val="clear" w:color="auto" w:fill="auto"/>
            <w:noWrap/>
            <w:vAlign w:val="bottom"/>
            <w:hideMark/>
          </w:tcPr>
          <w:p w14:paraId="20AFAA4E" w14:textId="77777777" w:rsidR="0038051F" w:rsidRPr="0026231B" w:rsidRDefault="0038051F" w:rsidP="0038051F">
            <w:pPr>
              <w:rPr>
                <w:rFonts w:ascii="Garamond" w:hAnsi="Garamond"/>
                <w:color w:val="000000"/>
              </w:rPr>
            </w:pPr>
          </w:p>
        </w:tc>
      </w:tr>
      <w:tr w:rsidR="0038051F" w:rsidRPr="0026231B" w14:paraId="39338E0D" w14:textId="77777777" w:rsidTr="0038051F">
        <w:trPr>
          <w:trHeight w:val="315"/>
        </w:trPr>
        <w:tc>
          <w:tcPr>
            <w:tcW w:w="3520" w:type="dxa"/>
            <w:tcBorders>
              <w:top w:val="nil"/>
              <w:left w:val="nil"/>
              <w:bottom w:val="nil"/>
              <w:right w:val="nil"/>
            </w:tcBorders>
            <w:shd w:val="clear" w:color="auto" w:fill="auto"/>
            <w:noWrap/>
            <w:vAlign w:val="bottom"/>
            <w:hideMark/>
          </w:tcPr>
          <w:p w14:paraId="4721D4F1" w14:textId="77777777" w:rsidR="0038051F" w:rsidRPr="0026231B" w:rsidRDefault="0038051F" w:rsidP="0038051F">
            <w:pPr>
              <w:rPr>
                <w:rFonts w:ascii="Garamond" w:hAnsi="Garamond"/>
                <w:color w:val="000000"/>
              </w:rPr>
            </w:pPr>
            <w:r w:rsidRPr="0026231B">
              <w:rPr>
                <w:rFonts w:ascii="Garamond" w:hAnsi="Garamond"/>
                <w:color w:val="000000"/>
              </w:rPr>
              <w:t>Short Term Social Debt Securities</w:t>
            </w:r>
          </w:p>
        </w:tc>
        <w:tc>
          <w:tcPr>
            <w:tcW w:w="3480" w:type="dxa"/>
            <w:tcBorders>
              <w:top w:val="nil"/>
              <w:left w:val="nil"/>
              <w:bottom w:val="nil"/>
              <w:right w:val="nil"/>
            </w:tcBorders>
            <w:shd w:val="clear" w:color="auto" w:fill="auto"/>
            <w:noWrap/>
            <w:vAlign w:val="center"/>
            <w:hideMark/>
          </w:tcPr>
          <w:p w14:paraId="77F30ABF" w14:textId="77777777" w:rsidR="0038051F" w:rsidRPr="0026231B" w:rsidRDefault="0038051F" w:rsidP="0038051F">
            <w:pPr>
              <w:rPr>
                <w:rFonts w:ascii="Garamond" w:hAnsi="Garamond"/>
                <w:color w:val="000000"/>
              </w:rPr>
            </w:pPr>
            <w:r w:rsidRPr="0026231B">
              <w:rPr>
                <w:rFonts w:ascii="Garamond" w:hAnsi="Garamond"/>
                <w:color w:val="000000"/>
              </w:rPr>
              <w:t>International Securities</w:t>
            </w:r>
          </w:p>
        </w:tc>
        <w:tc>
          <w:tcPr>
            <w:tcW w:w="3080" w:type="dxa"/>
            <w:tcBorders>
              <w:top w:val="nil"/>
              <w:left w:val="nil"/>
              <w:bottom w:val="nil"/>
              <w:right w:val="nil"/>
            </w:tcBorders>
            <w:shd w:val="clear" w:color="auto" w:fill="auto"/>
            <w:noWrap/>
            <w:vAlign w:val="bottom"/>
            <w:hideMark/>
          </w:tcPr>
          <w:p w14:paraId="41F0427D" w14:textId="77777777" w:rsidR="0038051F" w:rsidRPr="0026231B" w:rsidRDefault="0038051F" w:rsidP="0038051F">
            <w:pPr>
              <w:rPr>
                <w:rFonts w:ascii="Garamond" w:hAnsi="Garamond"/>
                <w:color w:val="000000"/>
              </w:rPr>
            </w:pPr>
          </w:p>
        </w:tc>
      </w:tr>
      <w:tr w:rsidR="0038051F" w:rsidRPr="0026231B" w14:paraId="30018C0C" w14:textId="77777777" w:rsidTr="0038051F">
        <w:trPr>
          <w:trHeight w:val="315"/>
        </w:trPr>
        <w:tc>
          <w:tcPr>
            <w:tcW w:w="3520" w:type="dxa"/>
            <w:tcBorders>
              <w:top w:val="nil"/>
              <w:left w:val="nil"/>
              <w:bottom w:val="nil"/>
              <w:right w:val="nil"/>
            </w:tcBorders>
            <w:shd w:val="clear" w:color="auto" w:fill="auto"/>
            <w:noWrap/>
            <w:vAlign w:val="bottom"/>
            <w:hideMark/>
          </w:tcPr>
          <w:p w14:paraId="09DD5DFF" w14:textId="77777777" w:rsidR="0038051F" w:rsidRPr="0026231B" w:rsidRDefault="0038051F" w:rsidP="0038051F">
            <w:pPr>
              <w:rPr>
                <w:sz w:val="20"/>
                <w:szCs w:val="20"/>
              </w:rPr>
            </w:pPr>
          </w:p>
        </w:tc>
        <w:tc>
          <w:tcPr>
            <w:tcW w:w="3480" w:type="dxa"/>
            <w:tcBorders>
              <w:top w:val="nil"/>
              <w:left w:val="nil"/>
              <w:bottom w:val="nil"/>
              <w:right w:val="nil"/>
            </w:tcBorders>
            <w:shd w:val="clear" w:color="auto" w:fill="auto"/>
            <w:noWrap/>
            <w:vAlign w:val="bottom"/>
            <w:hideMark/>
          </w:tcPr>
          <w:p w14:paraId="0C6BA7E0" w14:textId="77777777" w:rsidR="0038051F" w:rsidRPr="0026231B" w:rsidRDefault="0038051F" w:rsidP="0038051F">
            <w:pPr>
              <w:rPr>
                <w:rFonts w:ascii="Garamond" w:hAnsi="Garamond"/>
                <w:color w:val="000000"/>
              </w:rPr>
            </w:pPr>
            <w:r w:rsidRPr="0026231B">
              <w:rPr>
                <w:rFonts w:ascii="Garamond" w:hAnsi="Garamond"/>
                <w:color w:val="000000"/>
              </w:rPr>
              <w:t>MBS</w:t>
            </w:r>
          </w:p>
        </w:tc>
        <w:tc>
          <w:tcPr>
            <w:tcW w:w="3080" w:type="dxa"/>
            <w:tcBorders>
              <w:top w:val="nil"/>
              <w:left w:val="nil"/>
              <w:bottom w:val="nil"/>
              <w:right w:val="nil"/>
            </w:tcBorders>
            <w:shd w:val="clear" w:color="auto" w:fill="auto"/>
            <w:noWrap/>
            <w:vAlign w:val="center"/>
            <w:hideMark/>
          </w:tcPr>
          <w:p w14:paraId="1914049C" w14:textId="77777777" w:rsidR="0038051F" w:rsidRPr="0026231B" w:rsidRDefault="0038051F" w:rsidP="0038051F">
            <w:pPr>
              <w:rPr>
                <w:rFonts w:ascii="Garamond" w:hAnsi="Garamond"/>
                <w:color w:val="000000"/>
                <w:u w:val="single"/>
              </w:rPr>
            </w:pPr>
            <w:r w:rsidRPr="0026231B">
              <w:rPr>
                <w:rFonts w:ascii="Garamond" w:hAnsi="Garamond"/>
                <w:color w:val="000000"/>
                <w:u w:val="single"/>
              </w:rPr>
              <w:t>ALTERNATIVES</w:t>
            </w:r>
          </w:p>
        </w:tc>
      </w:tr>
      <w:tr w:rsidR="0038051F" w:rsidRPr="0026231B" w14:paraId="6FC77EE8" w14:textId="77777777" w:rsidTr="0038051F">
        <w:trPr>
          <w:trHeight w:val="315"/>
        </w:trPr>
        <w:tc>
          <w:tcPr>
            <w:tcW w:w="3520" w:type="dxa"/>
            <w:tcBorders>
              <w:top w:val="nil"/>
              <w:left w:val="nil"/>
              <w:bottom w:val="nil"/>
              <w:right w:val="nil"/>
            </w:tcBorders>
            <w:shd w:val="clear" w:color="auto" w:fill="auto"/>
            <w:noWrap/>
            <w:vAlign w:val="bottom"/>
            <w:hideMark/>
          </w:tcPr>
          <w:p w14:paraId="466664C0" w14:textId="77777777" w:rsidR="0038051F" w:rsidRPr="0026231B" w:rsidRDefault="0038051F" w:rsidP="0038051F">
            <w:pPr>
              <w:rPr>
                <w:rFonts w:ascii="Garamond" w:hAnsi="Garamond"/>
                <w:color w:val="000000"/>
                <w:u w:val="single"/>
              </w:rPr>
            </w:pPr>
          </w:p>
        </w:tc>
        <w:tc>
          <w:tcPr>
            <w:tcW w:w="3480" w:type="dxa"/>
            <w:tcBorders>
              <w:top w:val="nil"/>
              <w:left w:val="nil"/>
              <w:bottom w:val="nil"/>
              <w:right w:val="nil"/>
            </w:tcBorders>
            <w:shd w:val="clear" w:color="auto" w:fill="auto"/>
            <w:noWrap/>
            <w:vAlign w:val="bottom"/>
            <w:hideMark/>
          </w:tcPr>
          <w:p w14:paraId="61340306" w14:textId="77777777" w:rsidR="0038051F" w:rsidRPr="0026231B" w:rsidRDefault="0038051F" w:rsidP="0038051F">
            <w:pPr>
              <w:rPr>
                <w:rFonts w:ascii="Garamond" w:hAnsi="Garamond"/>
                <w:color w:val="000000"/>
              </w:rPr>
            </w:pPr>
            <w:r w:rsidRPr="0026231B">
              <w:rPr>
                <w:rFonts w:ascii="Garamond" w:hAnsi="Garamond"/>
                <w:color w:val="000000"/>
              </w:rPr>
              <w:t>Microfinance Securities</w:t>
            </w:r>
          </w:p>
        </w:tc>
        <w:tc>
          <w:tcPr>
            <w:tcW w:w="3080" w:type="dxa"/>
            <w:tcBorders>
              <w:top w:val="nil"/>
              <w:left w:val="nil"/>
              <w:bottom w:val="nil"/>
              <w:right w:val="nil"/>
            </w:tcBorders>
            <w:shd w:val="clear" w:color="auto" w:fill="auto"/>
            <w:noWrap/>
            <w:vAlign w:val="center"/>
            <w:hideMark/>
          </w:tcPr>
          <w:p w14:paraId="2364DEE3" w14:textId="77777777" w:rsidR="0038051F" w:rsidRPr="0026231B" w:rsidRDefault="0038051F" w:rsidP="0038051F">
            <w:pPr>
              <w:rPr>
                <w:rFonts w:ascii="Garamond" w:hAnsi="Garamond"/>
                <w:color w:val="000000"/>
              </w:rPr>
            </w:pPr>
            <w:r w:rsidRPr="0026231B">
              <w:rPr>
                <w:rFonts w:ascii="Garamond" w:hAnsi="Garamond"/>
                <w:color w:val="000000"/>
              </w:rPr>
              <w:t>Absolute Return</w:t>
            </w:r>
          </w:p>
        </w:tc>
      </w:tr>
      <w:tr w:rsidR="0038051F" w:rsidRPr="0026231B" w14:paraId="2882F598" w14:textId="77777777" w:rsidTr="0038051F">
        <w:trPr>
          <w:trHeight w:val="315"/>
        </w:trPr>
        <w:tc>
          <w:tcPr>
            <w:tcW w:w="3520" w:type="dxa"/>
            <w:tcBorders>
              <w:top w:val="nil"/>
              <w:left w:val="nil"/>
              <w:bottom w:val="nil"/>
              <w:right w:val="nil"/>
            </w:tcBorders>
            <w:shd w:val="clear" w:color="auto" w:fill="auto"/>
            <w:noWrap/>
            <w:vAlign w:val="bottom"/>
            <w:hideMark/>
          </w:tcPr>
          <w:p w14:paraId="535C7F52" w14:textId="77777777" w:rsidR="0038051F" w:rsidRPr="0026231B" w:rsidRDefault="0038051F" w:rsidP="0038051F">
            <w:pPr>
              <w:rPr>
                <w:rFonts w:ascii="Garamond" w:hAnsi="Garamond"/>
                <w:color w:val="000000"/>
              </w:rPr>
            </w:pPr>
          </w:p>
        </w:tc>
        <w:tc>
          <w:tcPr>
            <w:tcW w:w="3480" w:type="dxa"/>
            <w:tcBorders>
              <w:top w:val="nil"/>
              <w:left w:val="nil"/>
              <w:bottom w:val="nil"/>
              <w:right w:val="nil"/>
            </w:tcBorders>
            <w:shd w:val="clear" w:color="auto" w:fill="auto"/>
            <w:noWrap/>
            <w:vAlign w:val="center"/>
            <w:hideMark/>
          </w:tcPr>
          <w:p w14:paraId="1E8D3C24" w14:textId="77777777" w:rsidR="0038051F" w:rsidRPr="0026231B" w:rsidRDefault="0038051F" w:rsidP="0038051F">
            <w:pPr>
              <w:rPr>
                <w:rFonts w:ascii="Garamond" w:hAnsi="Garamond"/>
                <w:color w:val="000000"/>
              </w:rPr>
            </w:pPr>
            <w:r w:rsidRPr="0026231B">
              <w:rPr>
                <w:rFonts w:ascii="Garamond" w:hAnsi="Garamond"/>
                <w:color w:val="000000"/>
              </w:rPr>
              <w:t>Short Term Private Placements</w:t>
            </w:r>
          </w:p>
        </w:tc>
        <w:tc>
          <w:tcPr>
            <w:tcW w:w="3080" w:type="dxa"/>
            <w:tcBorders>
              <w:top w:val="nil"/>
              <w:left w:val="nil"/>
              <w:bottom w:val="nil"/>
              <w:right w:val="nil"/>
            </w:tcBorders>
            <w:shd w:val="clear" w:color="auto" w:fill="auto"/>
            <w:noWrap/>
            <w:vAlign w:val="center"/>
            <w:hideMark/>
          </w:tcPr>
          <w:p w14:paraId="2B48F244" w14:textId="77777777" w:rsidR="0038051F" w:rsidRPr="0026231B" w:rsidRDefault="0038051F" w:rsidP="0038051F">
            <w:pPr>
              <w:rPr>
                <w:rFonts w:ascii="Garamond" w:hAnsi="Garamond"/>
                <w:color w:val="000000"/>
              </w:rPr>
            </w:pPr>
            <w:r w:rsidRPr="0026231B">
              <w:rPr>
                <w:rFonts w:ascii="Garamond" w:hAnsi="Garamond"/>
                <w:color w:val="000000"/>
              </w:rPr>
              <w:t>Direct Investments</w:t>
            </w:r>
          </w:p>
        </w:tc>
      </w:tr>
      <w:tr w:rsidR="0038051F" w:rsidRPr="0026231B" w14:paraId="1F4DA859" w14:textId="77777777" w:rsidTr="0038051F">
        <w:trPr>
          <w:trHeight w:val="315"/>
        </w:trPr>
        <w:tc>
          <w:tcPr>
            <w:tcW w:w="3520" w:type="dxa"/>
            <w:tcBorders>
              <w:top w:val="nil"/>
              <w:left w:val="nil"/>
              <w:bottom w:val="nil"/>
              <w:right w:val="nil"/>
            </w:tcBorders>
            <w:shd w:val="clear" w:color="auto" w:fill="auto"/>
            <w:noWrap/>
            <w:vAlign w:val="bottom"/>
            <w:hideMark/>
          </w:tcPr>
          <w:p w14:paraId="4314885C" w14:textId="77777777" w:rsidR="0038051F" w:rsidRPr="0026231B" w:rsidRDefault="0038051F" w:rsidP="0038051F">
            <w:pPr>
              <w:rPr>
                <w:rFonts w:ascii="Garamond" w:hAnsi="Garamond"/>
                <w:color w:val="000000"/>
              </w:rPr>
            </w:pPr>
          </w:p>
        </w:tc>
        <w:tc>
          <w:tcPr>
            <w:tcW w:w="3480" w:type="dxa"/>
            <w:tcBorders>
              <w:top w:val="nil"/>
              <w:left w:val="nil"/>
              <w:bottom w:val="nil"/>
              <w:right w:val="nil"/>
            </w:tcBorders>
            <w:shd w:val="clear" w:color="auto" w:fill="auto"/>
            <w:noWrap/>
            <w:vAlign w:val="center"/>
            <w:hideMark/>
          </w:tcPr>
          <w:p w14:paraId="05BFF77C" w14:textId="77777777" w:rsidR="0038051F" w:rsidRPr="0026231B" w:rsidRDefault="0038051F" w:rsidP="0038051F">
            <w:pPr>
              <w:rPr>
                <w:rFonts w:ascii="Garamond" w:hAnsi="Garamond"/>
                <w:color w:val="000000"/>
              </w:rPr>
            </w:pPr>
            <w:r w:rsidRPr="0026231B">
              <w:rPr>
                <w:rFonts w:ascii="Garamond" w:hAnsi="Garamond"/>
                <w:color w:val="000000"/>
              </w:rPr>
              <w:t>Short Term Social Debt Securities</w:t>
            </w:r>
          </w:p>
        </w:tc>
        <w:tc>
          <w:tcPr>
            <w:tcW w:w="3080" w:type="dxa"/>
            <w:tcBorders>
              <w:top w:val="nil"/>
              <w:left w:val="nil"/>
              <w:bottom w:val="nil"/>
              <w:right w:val="nil"/>
            </w:tcBorders>
            <w:shd w:val="clear" w:color="auto" w:fill="auto"/>
            <w:noWrap/>
            <w:vAlign w:val="center"/>
            <w:hideMark/>
          </w:tcPr>
          <w:p w14:paraId="3085FD28" w14:textId="77777777" w:rsidR="0038051F" w:rsidRPr="0026231B" w:rsidRDefault="0038051F" w:rsidP="0038051F">
            <w:pPr>
              <w:rPr>
                <w:rFonts w:ascii="Garamond" w:hAnsi="Garamond"/>
                <w:color w:val="000000"/>
              </w:rPr>
            </w:pPr>
            <w:r w:rsidRPr="0026231B">
              <w:rPr>
                <w:rFonts w:ascii="Garamond" w:hAnsi="Garamond"/>
                <w:color w:val="000000"/>
              </w:rPr>
              <w:t>Hedge Funds</w:t>
            </w:r>
          </w:p>
        </w:tc>
      </w:tr>
      <w:tr w:rsidR="0038051F" w:rsidRPr="0026231B" w14:paraId="15237484" w14:textId="77777777" w:rsidTr="0038051F">
        <w:trPr>
          <w:trHeight w:val="315"/>
        </w:trPr>
        <w:tc>
          <w:tcPr>
            <w:tcW w:w="3520" w:type="dxa"/>
            <w:tcBorders>
              <w:top w:val="nil"/>
              <w:left w:val="nil"/>
              <w:bottom w:val="nil"/>
              <w:right w:val="nil"/>
            </w:tcBorders>
            <w:shd w:val="clear" w:color="auto" w:fill="auto"/>
            <w:noWrap/>
            <w:vAlign w:val="bottom"/>
            <w:hideMark/>
          </w:tcPr>
          <w:p w14:paraId="01401662" w14:textId="77777777" w:rsidR="0038051F" w:rsidRPr="0026231B" w:rsidRDefault="0038051F" w:rsidP="0038051F">
            <w:pPr>
              <w:rPr>
                <w:rFonts w:ascii="Garamond" w:hAnsi="Garamond"/>
                <w:color w:val="000000"/>
              </w:rPr>
            </w:pPr>
          </w:p>
        </w:tc>
        <w:tc>
          <w:tcPr>
            <w:tcW w:w="3480" w:type="dxa"/>
            <w:tcBorders>
              <w:top w:val="nil"/>
              <w:left w:val="nil"/>
              <w:bottom w:val="nil"/>
              <w:right w:val="nil"/>
            </w:tcBorders>
            <w:shd w:val="clear" w:color="auto" w:fill="auto"/>
            <w:noWrap/>
            <w:vAlign w:val="bottom"/>
            <w:hideMark/>
          </w:tcPr>
          <w:p w14:paraId="12A75BFC" w14:textId="77777777" w:rsidR="0038051F" w:rsidRPr="0026231B" w:rsidRDefault="0038051F" w:rsidP="0038051F">
            <w:pPr>
              <w:rPr>
                <w:rFonts w:ascii="Garamond" w:hAnsi="Garamond"/>
                <w:color w:val="000000"/>
              </w:rPr>
            </w:pPr>
            <w:r w:rsidRPr="0026231B">
              <w:rPr>
                <w:rFonts w:ascii="Garamond" w:hAnsi="Garamond"/>
                <w:color w:val="000000"/>
              </w:rPr>
              <w:t>Social Enterprise Securities</w:t>
            </w:r>
          </w:p>
        </w:tc>
        <w:tc>
          <w:tcPr>
            <w:tcW w:w="3080" w:type="dxa"/>
            <w:tcBorders>
              <w:top w:val="nil"/>
              <w:left w:val="nil"/>
              <w:bottom w:val="nil"/>
              <w:right w:val="nil"/>
            </w:tcBorders>
            <w:shd w:val="clear" w:color="auto" w:fill="auto"/>
            <w:noWrap/>
            <w:vAlign w:val="center"/>
            <w:hideMark/>
          </w:tcPr>
          <w:p w14:paraId="398096BC" w14:textId="77777777" w:rsidR="0038051F" w:rsidRPr="0026231B" w:rsidRDefault="0038051F" w:rsidP="0038051F">
            <w:pPr>
              <w:rPr>
                <w:rFonts w:ascii="Garamond" w:hAnsi="Garamond"/>
                <w:color w:val="000000"/>
              </w:rPr>
            </w:pPr>
            <w:r w:rsidRPr="0026231B">
              <w:rPr>
                <w:rFonts w:ascii="Garamond" w:hAnsi="Garamond"/>
                <w:color w:val="000000"/>
              </w:rPr>
              <w:t>Private Equity</w:t>
            </w:r>
          </w:p>
        </w:tc>
      </w:tr>
      <w:tr w:rsidR="0038051F" w:rsidRPr="0026231B" w14:paraId="660403F0" w14:textId="77777777" w:rsidTr="0038051F">
        <w:trPr>
          <w:trHeight w:val="315"/>
        </w:trPr>
        <w:tc>
          <w:tcPr>
            <w:tcW w:w="3520" w:type="dxa"/>
            <w:tcBorders>
              <w:top w:val="nil"/>
              <w:left w:val="nil"/>
              <w:bottom w:val="nil"/>
              <w:right w:val="nil"/>
            </w:tcBorders>
            <w:shd w:val="clear" w:color="auto" w:fill="auto"/>
            <w:noWrap/>
            <w:vAlign w:val="bottom"/>
            <w:hideMark/>
          </w:tcPr>
          <w:p w14:paraId="0C39AF64" w14:textId="77777777" w:rsidR="0038051F" w:rsidRPr="0026231B" w:rsidRDefault="0038051F" w:rsidP="0038051F">
            <w:pPr>
              <w:rPr>
                <w:rFonts w:ascii="Garamond" w:hAnsi="Garamond"/>
                <w:color w:val="000000"/>
              </w:rPr>
            </w:pPr>
          </w:p>
        </w:tc>
        <w:tc>
          <w:tcPr>
            <w:tcW w:w="3480" w:type="dxa"/>
            <w:tcBorders>
              <w:top w:val="nil"/>
              <w:left w:val="nil"/>
              <w:bottom w:val="nil"/>
              <w:right w:val="nil"/>
            </w:tcBorders>
            <w:shd w:val="clear" w:color="auto" w:fill="auto"/>
            <w:noWrap/>
            <w:vAlign w:val="center"/>
            <w:hideMark/>
          </w:tcPr>
          <w:p w14:paraId="1C0A5517" w14:textId="77777777" w:rsidR="0038051F" w:rsidRPr="0026231B" w:rsidRDefault="0038051F" w:rsidP="0038051F">
            <w:pPr>
              <w:rPr>
                <w:rFonts w:ascii="Garamond" w:hAnsi="Garamond"/>
                <w:color w:val="000000"/>
              </w:rPr>
            </w:pPr>
            <w:r w:rsidRPr="0026231B">
              <w:rPr>
                <w:rFonts w:ascii="Garamond" w:hAnsi="Garamond"/>
                <w:color w:val="000000"/>
              </w:rPr>
              <w:t>US Agencies</w:t>
            </w:r>
          </w:p>
        </w:tc>
        <w:tc>
          <w:tcPr>
            <w:tcW w:w="3080" w:type="dxa"/>
            <w:tcBorders>
              <w:top w:val="nil"/>
              <w:left w:val="nil"/>
              <w:bottom w:val="nil"/>
              <w:right w:val="nil"/>
            </w:tcBorders>
            <w:shd w:val="clear" w:color="auto" w:fill="auto"/>
            <w:noWrap/>
            <w:vAlign w:val="center"/>
            <w:hideMark/>
          </w:tcPr>
          <w:p w14:paraId="536F0AF4" w14:textId="77777777" w:rsidR="0038051F" w:rsidRPr="0026231B" w:rsidRDefault="0038051F" w:rsidP="0038051F">
            <w:pPr>
              <w:rPr>
                <w:rFonts w:ascii="Garamond" w:hAnsi="Garamond"/>
                <w:color w:val="000000"/>
              </w:rPr>
            </w:pPr>
            <w:r w:rsidRPr="0026231B">
              <w:rPr>
                <w:rFonts w:ascii="Garamond" w:hAnsi="Garamond"/>
                <w:color w:val="000000"/>
              </w:rPr>
              <w:t>Real Estate</w:t>
            </w:r>
          </w:p>
        </w:tc>
      </w:tr>
      <w:tr w:rsidR="0038051F" w:rsidRPr="0026231B" w14:paraId="6BE8140C" w14:textId="77777777" w:rsidTr="0038051F">
        <w:trPr>
          <w:trHeight w:val="315"/>
        </w:trPr>
        <w:tc>
          <w:tcPr>
            <w:tcW w:w="3520" w:type="dxa"/>
            <w:tcBorders>
              <w:top w:val="nil"/>
              <w:left w:val="nil"/>
              <w:bottom w:val="nil"/>
              <w:right w:val="nil"/>
            </w:tcBorders>
            <w:shd w:val="clear" w:color="auto" w:fill="auto"/>
            <w:noWrap/>
            <w:vAlign w:val="bottom"/>
            <w:hideMark/>
          </w:tcPr>
          <w:p w14:paraId="4317EB19" w14:textId="77777777" w:rsidR="0038051F" w:rsidRPr="0026231B" w:rsidRDefault="0038051F" w:rsidP="0038051F">
            <w:pPr>
              <w:rPr>
                <w:rFonts w:ascii="Garamond" w:hAnsi="Garamond"/>
                <w:color w:val="000000"/>
              </w:rPr>
            </w:pPr>
          </w:p>
        </w:tc>
        <w:tc>
          <w:tcPr>
            <w:tcW w:w="3480" w:type="dxa"/>
            <w:tcBorders>
              <w:top w:val="nil"/>
              <w:left w:val="nil"/>
              <w:bottom w:val="nil"/>
              <w:right w:val="nil"/>
            </w:tcBorders>
            <w:shd w:val="clear" w:color="auto" w:fill="auto"/>
            <w:noWrap/>
            <w:vAlign w:val="center"/>
            <w:hideMark/>
          </w:tcPr>
          <w:p w14:paraId="07A300EB" w14:textId="77777777" w:rsidR="0038051F" w:rsidRPr="0026231B" w:rsidRDefault="0038051F" w:rsidP="0038051F">
            <w:pPr>
              <w:rPr>
                <w:rFonts w:ascii="Garamond" w:hAnsi="Garamond"/>
                <w:color w:val="000000"/>
              </w:rPr>
            </w:pPr>
            <w:r w:rsidRPr="0026231B">
              <w:rPr>
                <w:rFonts w:ascii="Garamond" w:hAnsi="Garamond"/>
                <w:color w:val="000000"/>
              </w:rPr>
              <w:t>US Treasuries</w:t>
            </w:r>
          </w:p>
        </w:tc>
        <w:tc>
          <w:tcPr>
            <w:tcW w:w="3080" w:type="dxa"/>
            <w:tcBorders>
              <w:top w:val="nil"/>
              <w:left w:val="nil"/>
              <w:bottom w:val="nil"/>
              <w:right w:val="nil"/>
            </w:tcBorders>
            <w:shd w:val="clear" w:color="auto" w:fill="auto"/>
            <w:noWrap/>
            <w:vAlign w:val="center"/>
            <w:hideMark/>
          </w:tcPr>
          <w:p w14:paraId="1366DAE4" w14:textId="77777777" w:rsidR="0038051F" w:rsidRPr="0026231B" w:rsidRDefault="0038051F" w:rsidP="0038051F">
            <w:pPr>
              <w:rPr>
                <w:rFonts w:ascii="Garamond" w:hAnsi="Garamond"/>
                <w:color w:val="000000"/>
              </w:rPr>
            </w:pPr>
            <w:r w:rsidRPr="0026231B">
              <w:rPr>
                <w:rFonts w:ascii="Garamond" w:hAnsi="Garamond"/>
                <w:color w:val="000000"/>
              </w:rPr>
              <w:t>Venture Capital</w:t>
            </w:r>
          </w:p>
        </w:tc>
      </w:tr>
    </w:tbl>
    <w:p w14:paraId="00105620" w14:textId="77777777" w:rsidR="00672CCB" w:rsidRDefault="00672CCB" w:rsidP="0038051F">
      <w:pPr>
        <w:jc w:val="center"/>
        <w:rPr>
          <w:rFonts w:asciiTheme="majorHAnsi" w:hAnsiTheme="majorHAnsi"/>
          <w:b/>
          <w:u w:val="single"/>
        </w:rPr>
      </w:pPr>
    </w:p>
    <w:p w14:paraId="0DC4C6D8" w14:textId="77777777" w:rsidR="00672CCB" w:rsidRDefault="00672CCB" w:rsidP="0038051F">
      <w:pPr>
        <w:jc w:val="center"/>
        <w:rPr>
          <w:rFonts w:asciiTheme="majorHAnsi" w:hAnsiTheme="majorHAnsi"/>
          <w:b/>
          <w:u w:val="single"/>
        </w:rPr>
      </w:pPr>
    </w:p>
    <w:p w14:paraId="510D0F4E" w14:textId="77777777" w:rsidR="00672CCB" w:rsidRDefault="00672CCB" w:rsidP="0038051F">
      <w:pPr>
        <w:jc w:val="center"/>
        <w:rPr>
          <w:rFonts w:asciiTheme="majorHAnsi" w:hAnsiTheme="majorHAnsi"/>
          <w:b/>
          <w:u w:val="single"/>
        </w:rPr>
      </w:pPr>
    </w:p>
    <w:p w14:paraId="11FBD7E2" w14:textId="77777777" w:rsidR="00672CCB" w:rsidRDefault="00672CCB" w:rsidP="0038051F">
      <w:pPr>
        <w:jc w:val="center"/>
        <w:rPr>
          <w:rFonts w:asciiTheme="majorHAnsi" w:hAnsiTheme="majorHAnsi"/>
          <w:b/>
          <w:u w:val="single"/>
        </w:rPr>
      </w:pPr>
    </w:p>
    <w:p w14:paraId="0595AF94" w14:textId="77777777" w:rsidR="00672CCB" w:rsidRDefault="00672CCB" w:rsidP="0038051F">
      <w:pPr>
        <w:jc w:val="center"/>
        <w:rPr>
          <w:rFonts w:asciiTheme="majorHAnsi" w:hAnsiTheme="majorHAnsi"/>
          <w:b/>
          <w:u w:val="single"/>
        </w:rPr>
      </w:pPr>
    </w:p>
    <w:p w14:paraId="5A7D7643" w14:textId="77777777" w:rsidR="00672CCB" w:rsidRDefault="00672CCB" w:rsidP="0038051F">
      <w:pPr>
        <w:jc w:val="center"/>
        <w:rPr>
          <w:rFonts w:asciiTheme="majorHAnsi" w:hAnsiTheme="majorHAnsi"/>
          <w:b/>
          <w:u w:val="single"/>
        </w:rPr>
      </w:pPr>
    </w:p>
    <w:p w14:paraId="1A2EDCB5" w14:textId="77777777" w:rsidR="00672CCB" w:rsidRDefault="00672CCB" w:rsidP="0038051F">
      <w:pPr>
        <w:jc w:val="center"/>
        <w:rPr>
          <w:rFonts w:asciiTheme="majorHAnsi" w:hAnsiTheme="majorHAnsi"/>
          <w:b/>
          <w:u w:val="single"/>
        </w:rPr>
      </w:pPr>
    </w:p>
    <w:p w14:paraId="12D5C29B" w14:textId="77777777" w:rsidR="00672CCB" w:rsidRDefault="00672CCB" w:rsidP="0038051F">
      <w:pPr>
        <w:jc w:val="center"/>
        <w:rPr>
          <w:rFonts w:asciiTheme="majorHAnsi" w:hAnsiTheme="majorHAnsi"/>
          <w:b/>
          <w:u w:val="single"/>
        </w:rPr>
      </w:pPr>
    </w:p>
    <w:p w14:paraId="2D97664A" w14:textId="77777777" w:rsidR="00672CCB" w:rsidRDefault="00672CCB" w:rsidP="0038051F">
      <w:pPr>
        <w:jc w:val="center"/>
        <w:rPr>
          <w:rFonts w:asciiTheme="majorHAnsi" w:hAnsiTheme="majorHAnsi"/>
          <w:b/>
          <w:u w:val="single"/>
        </w:rPr>
      </w:pPr>
    </w:p>
    <w:p w14:paraId="243BDE48" w14:textId="77777777" w:rsidR="00672CCB" w:rsidRDefault="00672CCB" w:rsidP="0038051F">
      <w:pPr>
        <w:jc w:val="center"/>
        <w:rPr>
          <w:rFonts w:asciiTheme="majorHAnsi" w:hAnsiTheme="majorHAnsi"/>
          <w:b/>
          <w:u w:val="single"/>
        </w:rPr>
      </w:pPr>
    </w:p>
    <w:p w14:paraId="27CB28E1" w14:textId="77777777" w:rsidR="00672CCB" w:rsidRDefault="00672CCB" w:rsidP="0038051F">
      <w:pPr>
        <w:jc w:val="center"/>
        <w:rPr>
          <w:rFonts w:asciiTheme="majorHAnsi" w:hAnsiTheme="majorHAnsi"/>
          <w:b/>
          <w:u w:val="single"/>
        </w:rPr>
      </w:pPr>
    </w:p>
    <w:p w14:paraId="37EC0679" w14:textId="77777777" w:rsidR="00672CCB" w:rsidRDefault="00672CCB" w:rsidP="0038051F">
      <w:pPr>
        <w:jc w:val="center"/>
        <w:rPr>
          <w:rFonts w:asciiTheme="majorHAnsi" w:hAnsiTheme="majorHAnsi"/>
          <w:b/>
          <w:u w:val="single"/>
        </w:rPr>
      </w:pPr>
    </w:p>
    <w:p w14:paraId="74C1156A" w14:textId="77777777" w:rsidR="00672CCB" w:rsidRDefault="00672CCB" w:rsidP="0038051F">
      <w:pPr>
        <w:jc w:val="center"/>
        <w:rPr>
          <w:rFonts w:asciiTheme="majorHAnsi" w:hAnsiTheme="majorHAnsi"/>
          <w:b/>
          <w:u w:val="single"/>
        </w:rPr>
      </w:pPr>
    </w:p>
    <w:p w14:paraId="2E5F6BF6" w14:textId="77777777" w:rsidR="00672CCB" w:rsidRDefault="00672CCB" w:rsidP="0038051F">
      <w:pPr>
        <w:jc w:val="center"/>
        <w:rPr>
          <w:rFonts w:asciiTheme="majorHAnsi" w:hAnsiTheme="majorHAnsi"/>
          <w:b/>
          <w:u w:val="single"/>
        </w:rPr>
      </w:pPr>
    </w:p>
    <w:p w14:paraId="1DBD77F0" w14:textId="77777777" w:rsidR="00672CCB" w:rsidRDefault="00672CCB" w:rsidP="0038051F">
      <w:pPr>
        <w:jc w:val="center"/>
        <w:rPr>
          <w:rFonts w:asciiTheme="majorHAnsi" w:hAnsiTheme="majorHAnsi"/>
          <w:b/>
          <w:u w:val="single"/>
        </w:rPr>
      </w:pPr>
    </w:p>
    <w:p w14:paraId="08AEF52D" w14:textId="77777777" w:rsidR="00672CCB" w:rsidRDefault="00672CCB" w:rsidP="0038051F">
      <w:pPr>
        <w:jc w:val="center"/>
        <w:rPr>
          <w:rFonts w:asciiTheme="majorHAnsi" w:hAnsiTheme="majorHAnsi"/>
          <w:b/>
          <w:u w:val="single"/>
        </w:rPr>
      </w:pPr>
    </w:p>
    <w:p w14:paraId="3B0081A9" w14:textId="77777777" w:rsidR="00672CCB" w:rsidRDefault="00672CCB" w:rsidP="0038051F">
      <w:pPr>
        <w:jc w:val="center"/>
        <w:rPr>
          <w:rFonts w:asciiTheme="majorHAnsi" w:hAnsiTheme="majorHAnsi"/>
          <w:b/>
          <w:u w:val="single"/>
        </w:rPr>
      </w:pPr>
    </w:p>
    <w:p w14:paraId="1D7B00B8" w14:textId="77777777" w:rsidR="00672CCB" w:rsidRDefault="00672CCB" w:rsidP="0038051F">
      <w:pPr>
        <w:jc w:val="center"/>
        <w:rPr>
          <w:rFonts w:asciiTheme="majorHAnsi" w:hAnsiTheme="majorHAnsi"/>
          <w:b/>
          <w:u w:val="single"/>
        </w:rPr>
      </w:pPr>
    </w:p>
    <w:p w14:paraId="12D761E5" w14:textId="77777777" w:rsidR="00672CCB" w:rsidRDefault="00672CCB" w:rsidP="0038051F">
      <w:pPr>
        <w:jc w:val="center"/>
        <w:rPr>
          <w:rFonts w:asciiTheme="majorHAnsi" w:hAnsiTheme="majorHAnsi"/>
          <w:b/>
          <w:u w:val="single"/>
        </w:rPr>
      </w:pPr>
    </w:p>
    <w:p w14:paraId="7D110BBA" w14:textId="77777777" w:rsidR="00672CCB" w:rsidRDefault="00672CCB" w:rsidP="0038051F">
      <w:pPr>
        <w:jc w:val="center"/>
        <w:rPr>
          <w:rFonts w:asciiTheme="majorHAnsi" w:hAnsiTheme="majorHAnsi"/>
          <w:b/>
          <w:u w:val="single"/>
        </w:rPr>
      </w:pPr>
    </w:p>
    <w:p w14:paraId="41560B8B" w14:textId="77777777" w:rsidR="0038051F" w:rsidRPr="00BA176D" w:rsidRDefault="0038051F" w:rsidP="0038051F">
      <w:pPr>
        <w:jc w:val="center"/>
        <w:rPr>
          <w:rFonts w:asciiTheme="majorHAnsi" w:hAnsiTheme="majorHAnsi"/>
          <w:b/>
          <w:u w:val="single"/>
        </w:rPr>
      </w:pPr>
      <w:r w:rsidRPr="00BA176D">
        <w:rPr>
          <w:rFonts w:asciiTheme="majorHAnsi" w:hAnsiTheme="majorHAnsi"/>
          <w:b/>
          <w:u w:val="single"/>
        </w:rPr>
        <w:lastRenderedPageBreak/>
        <w:t>SCHEDULE B</w:t>
      </w:r>
    </w:p>
    <w:p w14:paraId="1D059EA7" w14:textId="77777777" w:rsidR="0038051F" w:rsidRDefault="0038051F" w:rsidP="0038051F">
      <w:pPr>
        <w:jc w:val="center"/>
        <w:rPr>
          <w:rFonts w:asciiTheme="majorHAnsi" w:hAnsiTheme="majorHAnsi"/>
        </w:rPr>
      </w:pPr>
    </w:p>
    <w:p w14:paraId="7BA42742" w14:textId="77777777" w:rsidR="0038051F" w:rsidRDefault="0038051F" w:rsidP="0038051F">
      <w:pPr>
        <w:jc w:val="center"/>
        <w:rPr>
          <w:rFonts w:asciiTheme="majorHAnsi" w:hAnsiTheme="majorHAnsi"/>
          <w:b/>
          <w:i/>
        </w:rPr>
      </w:pPr>
      <w:r w:rsidRPr="00A0202D">
        <w:rPr>
          <w:rFonts w:asciiTheme="majorHAnsi" w:hAnsiTheme="majorHAnsi"/>
          <w:b/>
          <w:i/>
        </w:rPr>
        <w:t>FUND SPECIFIC INTENTIONALITY</w:t>
      </w:r>
    </w:p>
    <w:p w14:paraId="638310D3" w14:textId="77777777" w:rsidR="0038051F" w:rsidRDefault="0038051F" w:rsidP="0038051F">
      <w:pPr>
        <w:rPr>
          <w:rFonts w:asciiTheme="majorHAnsi" w:hAnsiTheme="majorHAnsi"/>
        </w:rPr>
      </w:pPr>
    </w:p>
    <w:p w14:paraId="3629669D" w14:textId="77777777" w:rsidR="0038051F" w:rsidRPr="001E0343" w:rsidRDefault="0038051F" w:rsidP="0038051F">
      <w:pPr>
        <w:rPr>
          <w:rFonts w:asciiTheme="majorHAnsi" w:hAnsiTheme="majorHAnsi"/>
          <w:b/>
          <w:u w:val="single"/>
        </w:rPr>
      </w:pPr>
      <w:r w:rsidRPr="001E0343">
        <w:rPr>
          <w:rFonts w:asciiTheme="majorHAnsi" w:hAnsiTheme="majorHAnsi"/>
          <w:b/>
          <w:u w:val="single"/>
        </w:rPr>
        <w:t>A) Special/Conforming Investment Instructions</w:t>
      </w:r>
    </w:p>
    <w:p w14:paraId="6D526774" w14:textId="77777777" w:rsidR="0038051F" w:rsidRDefault="0038051F" w:rsidP="0038051F">
      <w:pPr>
        <w:rPr>
          <w:rFonts w:asciiTheme="majorHAnsi" w:hAnsiTheme="majorHAnsi"/>
        </w:rPr>
      </w:pPr>
    </w:p>
    <w:p w14:paraId="0D57C5DB" w14:textId="77777777" w:rsidR="0038051F" w:rsidRDefault="0038051F" w:rsidP="0038051F">
      <w:pPr>
        <w:rPr>
          <w:rFonts w:asciiTheme="majorHAnsi" w:hAnsiTheme="majorHAnsi"/>
        </w:rPr>
      </w:pPr>
      <w:r>
        <w:rPr>
          <w:rFonts w:asciiTheme="majorHAnsi" w:hAnsiTheme="majorHAnsi"/>
        </w:rPr>
        <w:t>In conformity and addition to Triskeles Foundations’ policies and guidelines contained within the Investment Policy Statement (IPS) &amp; Investment Guidelines (IG), certain funds may require more specific investment guidelines outlined herein or from a third party document(s), as noted below if applicable:</w:t>
      </w:r>
    </w:p>
    <w:p w14:paraId="7B4E07A5" w14:textId="77777777" w:rsidR="0038051F" w:rsidRDefault="0038051F" w:rsidP="0038051F">
      <w:pPr>
        <w:rPr>
          <w:rFonts w:asciiTheme="majorHAnsi" w:hAnsiTheme="majorHAnsi"/>
        </w:rPr>
      </w:pPr>
    </w:p>
    <w:p w14:paraId="7B8841C5" w14:textId="77777777" w:rsidR="0038051F" w:rsidRDefault="0038051F" w:rsidP="0038051F">
      <w:pPr>
        <w:spacing w:line="360" w:lineRule="auto"/>
        <w:rPr>
          <w:rFonts w:asciiTheme="majorHAnsi" w:hAnsiTheme="majorHAnsi"/>
        </w:rPr>
      </w:pPr>
      <w:r>
        <w:rPr>
          <w:rFonts w:asciiTheme="majorHAnsi" w:hAnsiTheme="majorHAnsi"/>
        </w:rPr>
        <w:t>___ Check if applicable</w:t>
      </w:r>
    </w:p>
    <w:p w14:paraId="35501415" w14:textId="77777777" w:rsidR="0038051F" w:rsidRDefault="0038051F" w:rsidP="0038051F">
      <w:pPr>
        <w:spacing w:line="360" w:lineRule="auto"/>
        <w:rPr>
          <w:rFonts w:asciiTheme="majorHAnsi" w:hAnsiTheme="majorHAnsi"/>
        </w:rPr>
      </w:pPr>
      <w:r>
        <w:rPr>
          <w:rFonts w:asciiTheme="majorHAnsi" w:hAnsiTheme="majorHAnsi"/>
        </w:rPr>
        <w:tab/>
        <w:t>___ Check if outlined within Schedule B</w:t>
      </w:r>
    </w:p>
    <w:p w14:paraId="5C1F4AA9" w14:textId="77777777" w:rsidR="0038051F" w:rsidRDefault="0038051F" w:rsidP="0038051F">
      <w:pPr>
        <w:spacing w:line="360" w:lineRule="auto"/>
        <w:rPr>
          <w:rFonts w:asciiTheme="majorHAnsi" w:hAnsiTheme="majorHAnsi"/>
        </w:rPr>
      </w:pPr>
      <w:r>
        <w:rPr>
          <w:rFonts w:asciiTheme="majorHAnsi" w:hAnsiTheme="majorHAnsi"/>
        </w:rPr>
        <w:tab/>
        <w:t>___ Check if outlined within third party document(s) (attach document(s))</w:t>
      </w:r>
    </w:p>
    <w:p w14:paraId="378017DA" w14:textId="77777777" w:rsidR="0038051F" w:rsidRDefault="0038051F" w:rsidP="0038051F">
      <w:pPr>
        <w:rPr>
          <w:rFonts w:asciiTheme="majorHAnsi" w:hAnsiTheme="majorHAnsi"/>
        </w:rPr>
      </w:pPr>
      <w:r>
        <w:rPr>
          <w:rFonts w:asciiTheme="majorHAnsi" w:hAnsiTheme="majorHAnsi"/>
        </w:rPr>
        <w:t>___ Check if NOT applicable</w:t>
      </w:r>
    </w:p>
    <w:p w14:paraId="481FD399" w14:textId="77777777" w:rsidR="0038051F" w:rsidRDefault="0038051F" w:rsidP="0038051F">
      <w:pPr>
        <w:rPr>
          <w:rFonts w:asciiTheme="majorHAnsi" w:hAnsiTheme="majorHAnsi"/>
        </w:rPr>
      </w:pPr>
    </w:p>
    <w:p w14:paraId="0805606A" w14:textId="77777777" w:rsidR="0038051F" w:rsidRDefault="0038051F" w:rsidP="0038051F">
      <w:pPr>
        <w:rPr>
          <w:rFonts w:asciiTheme="majorHAnsi" w:hAnsiTheme="majorHAnsi"/>
        </w:rPr>
      </w:pPr>
      <w:r w:rsidRPr="002B69B7">
        <w:rPr>
          <w:rFonts w:asciiTheme="majorHAnsi" w:hAnsiTheme="majorHAnsi"/>
          <w:b/>
        </w:rPr>
        <w:t>FUND NAME</w:t>
      </w:r>
      <w:r>
        <w:rPr>
          <w:rFonts w:asciiTheme="majorHAnsi" w:hAnsiTheme="majorHAnsi"/>
        </w:rPr>
        <w:t xml:space="preserve"> </w:t>
      </w:r>
      <w:r w:rsidRPr="00F17E80">
        <w:rPr>
          <w:rFonts w:asciiTheme="majorHAnsi" w:hAnsiTheme="majorHAnsi"/>
        </w:rPr>
        <w:t>_____________________________________________</w:t>
      </w:r>
      <w:r>
        <w:rPr>
          <w:rFonts w:asciiTheme="majorHAnsi" w:hAnsiTheme="majorHAnsi"/>
        </w:rPr>
        <w:t xml:space="preserve">   </w:t>
      </w:r>
      <w:r w:rsidRPr="00F17E80">
        <w:rPr>
          <w:rFonts w:asciiTheme="majorHAnsi" w:hAnsiTheme="majorHAnsi"/>
          <w:b/>
        </w:rPr>
        <w:t>DATE</w:t>
      </w:r>
      <w:r>
        <w:rPr>
          <w:rFonts w:asciiTheme="majorHAnsi" w:hAnsiTheme="majorHAnsi"/>
          <w:b/>
        </w:rPr>
        <w:t xml:space="preserve"> </w:t>
      </w:r>
      <w:r>
        <w:rPr>
          <w:rFonts w:asciiTheme="majorHAnsi" w:hAnsiTheme="majorHAnsi"/>
        </w:rPr>
        <w:t>____________</w:t>
      </w:r>
    </w:p>
    <w:p w14:paraId="51506F17" w14:textId="77777777" w:rsidR="0038051F" w:rsidRDefault="0038051F" w:rsidP="0038051F">
      <w:pPr>
        <w:rPr>
          <w:rFonts w:asciiTheme="majorHAnsi" w:hAnsiTheme="majorHAnsi"/>
        </w:rPr>
      </w:pPr>
    </w:p>
    <w:p w14:paraId="15C2A21F" w14:textId="77777777" w:rsidR="0038051F" w:rsidRPr="002B69B7" w:rsidRDefault="0038051F" w:rsidP="0038051F">
      <w:pPr>
        <w:rPr>
          <w:rFonts w:asciiTheme="majorHAnsi" w:hAnsiTheme="majorHAnsi"/>
          <w:b/>
        </w:rPr>
      </w:pPr>
      <w:r w:rsidRPr="002B69B7">
        <w:rPr>
          <w:rFonts w:asciiTheme="majorHAnsi" w:hAnsiTheme="majorHAnsi"/>
          <w:b/>
        </w:rPr>
        <w:t xml:space="preserve">PHILANTHROPIC INTERESTS </w:t>
      </w:r>
    </w:p>
    <w:p w14:paraId="66D22DCA" w14:textId="77777777" w:rsidR="0038051F" w:rsidRPr="002B69B7" w:rsidRDefault="0038051F" w:rsidP="0038051F">
      <w:pPr>
        <w:rPr>
          <w:rFonts w:asciiTheme="majorHAnsi" w:hAnsiTheme="majorHAnsi"/>
          <w:sz w:val="32"/>
          <w:szCs w:val="32"/>
        </w:rPr>
      </w:pPr>
    </w:p>
    <w:p w14:paraId="283396DF" w14:textId="77777777" w:rsidR="0038051F" w:rsidRPr="002B69B7" w:rsidRDefault="0038051F" w:rsidP="0038051F">
      <w:pPr>
        <w:pBdr>
          <w:top w:val="single" w:sz="12" w:space="1" w:color="auto"/>
          <w:bottom w:val="single" w:sz="12" w:space="1" w:color="auto"/>
        </w:pBdr>
        <w:rPr>
          <w:rFonts w:asciiTheme="majorHAnsi" w:hAnsiTheme="majorHAnsi"/>
          <w:sz w:val="32"/>
          <w:szCs w:val="32"/>
        </w:rPr>
      </w:pPr>
    </w:p>
    <w:p w14:paraId="5E2F9F7C" w14:textId="77777777" w:rsidR="0038051F" w:rsidRPr="002B69B7" w:rsidRDefault="0038051F" w:rsidP="0038051F">
      <w:pPr>
        <w:pBdr>
          <w:bottom w:val="single" w:sz="12" w:space="1" w:color="auto"/>
          <w:between w:val="single" w:sz="12" w:space="1" w:color="auto"/>
        </w:pBdr>
        <w:rPr>
          <w:rFonts w:asciiTheme="majorHAnsi" w:hAnsiTheme="majorHAnsi"/>
          <w:sz w:val="32"/>
          <w:szCs w:val="32"/>
        </w:rPr>
      </w:pPr>
    </w:p>
    <w:p w14:paraId="640633E8" w14:textId="77777777" w:rsidR="0038051F" w:rsidRDefault="0038051F" w:rsidP="0038051F">
      <w:pPr>
        <w:rPr>
          <w:rFonts w:asciiTheme="majorHAnsi" w:hAnsiTheme="majorHAnsi"/>
        </w:rPr>
      </w:pPr>
    </w:p>
    <w:p w14:paraId="5D023FA5" w14:textId="77777777" w:rsidR="0038051F" w:rsidRPr="002B69B7" w:rsidRDefault="0038051F" w:rsidP="0038051F">
      <w:pPr>
        <w:rPr>
          <w:rFonts w:asciiTheme="majorHAnsi" w:hAnsiTheme="majorHAnsi"/>
          <w:b/>
        </w:rPr>
      </w:pPr>
      <w:r w:rsidRPr="002B69B7">
        <w:rPr>
          <w:rFonts w:asciiTheme="majorHAnsi" w:hAnsiTheme="majorHAnsi"/>
          <w:b/>
        </w:rPr>
        <w:t xml:space="preserve">FUND </w:t>
      </w:r>
      <w:r>
        <w:rPr>
          <w:rFonts w:asciiTheme="majorHAnsi" w:hAnsiTheme="majorHAnsi"/>
          <w:b/>
        </w:rPr>
        <w:t xml:space="preserve">INVESTMENT </w:t>
      </w:r>
      <w:r w:rsidRPr="002B69B7">
        <w:rPr>
          <w:rFonts w:asciiTheme="majorHAnsi" w:hAnsiTheme="majorHAnsi"/>
          <w:b/>
        </w:rPr>
        <w:t xml:space="preserve">INTENTIONALITY </w:t>
      </w:r>
    </w:p>
    <w:p w14:paraId="3A507A27" w14:textId="77777777" w:rsidR="0038051F" w:rsidRPr="002B69B7" w:rsidRDefault="0038051F" w:rsidP="0038051F">
      <w:pPr>
        <w:rPr>
          <w:rFonts w:asciiTheme="majorHAnsi" w:hAnsiTheme="majorHAnsi"/>
          <w:sz w:val="32"/>
          <w:szCs w:val="32"/>
        </w:rPr>
      </w:pPr>
    </w:p>
    <w:p w14:paraId="3C6B0282" w14:textId="77777777" w:rsidR="0038051F" w:rsidRPr="002B69B7" w:rsidRDefault="0038051F" w:rsidP="0038051F">
      <w:pPr>
        <w:pBdr>
          <w:top w:val="single" w:sz="12" w:space="1" w:color="auto"/>
          <w:bottom w:val="single" w:sz="12" w:space="1" w:color="auto"/>
        </w:pBdr>
        <w:rPr>
          <w:rFonts w:asciiTheme="majorHAnsi" w:hAnsiTheme="majorHAnsi"/>
          <w:sz w:val="32"/>
          <w:szCs w:val="32"/>
        </w:rPr>
      </w:pPr>
    </w:p>
    <w:p w14:paraId="704C14FB" w14:textId="77777777" w:rsidR="0038051F" w:rsidRPr="002B69B7" w:rsidRDefault="0038051F" w:rsidP="0038051F">
      <w:pPr>
        <w:pBdr>
          <w:bottom w:val="single" w:sz="12" w:space="1" w:color="auto"/>
          <w:between w:val="single" w:sz="12" w:space="1" w:color="auto"/>
        </w:pBdr>
        <w:rPr>
          <w:rFonts w:asciiTheme="majorHAnsi" w:hAnsiTheme="majorHAnsi"/>
          <w:sz w:val="32"/>
          <w:szCs w:val="32"/>
        </w:rPr>
      </w:pPr>
    </w:p>
    <w:p w14:paraId="31CDE6A2" w14:textId="77777777" w:rsidR="0038051F" w:rsidRDefault="0038051F" w:rsidP="0038051F">
      <w:pPr>
        <w:rPr>
          <w:rFonts w:asciiTheme="majorHAnsi" w:hAnsiTheme="majorHAnsi"/>
        </w:rPr>
      </w:pPr>
    </w:p>
    <w:p w14:paraId="43159BA9" w14:textId="77777777" w:rsidR="0038051F" w:rsidRPr="002B69B7" w:rsidRDefault="0038051F" w:rsidP="0038051F">
      <w:pPr>
        <w:spacing w:line="480" w:lineRule="auto"/>
        <w:rPr>
          <w:rFonts w:asciiTheme="majorHAnsi" w:hAnsiTheme="majorHAnsi"/>
          <w:b/>
        </w:rPr>
      </w:pPr>
      <w:r w:rsidRPr="002B69B7">
        <w:rPr>
          <w:rFonts w:asciiTheme="majorHAnsi" w:hAnsiTheme="majorHAnsi"/>
          <w:b/>
        </w:rPr>
        <w:t>RISK TOLERANCE</w:t>
      </w:r>
    </w:p>
    <w:p w14:paraId="2F016ED3" w14:textId="77777777" w:rsidR="0038051F" w:rsidRDefault="0038051F" w:rsidP="0038051F">
      <w:pPr>
        <w:rPr>
          <w:rFonts w:asciiTheme="majorHAnsi" w:hAnsiTheme="majorHAnsi"/>
        </w:rPr>
      </w:pPr>
      <w:r>
        <w:rPr>
          <w:rFonts w:asciiTheme="majorHAnsi" w:hAnsiTheme="majorHAnsi"/>
        </w:rPr>
        <w:t>__ Low (conservative)   __ Medium (moderate)   __ High (aggressive)   __ Primary focus on high</w:t>
      </w:r>
    </w:p>
    <w:p w14:paraId="6505529E" w14:textId="77777777" w:rsidR="0038051F" w:rsidRDefault="0038051F" w:rsidP="0038051F">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proofErr w:type="gramStart"/>
      <w:r>
        <w:rPr>
          <w:rFonts w:asciiTheme="majorHAnsi" w:hAnsiTheme="majorHAnsi"/>
        </w:rPr>
        <w:t>impact/values</w:t>
      </w:r>
      <w:proofErr w:type="gramEnd"/>
      <w:r>
        <w:rPr>
          <w:rFonts w:asciiTheme="majorHAnsi" w:hAnsiTheme="majorHAnsi"/>
        </w:rPr>
        <w:t xml:space="preserve"> alignment</w:t>
      </w:r>
    </w:p>
    <w:p w14:paraId="183F598F" w14:textId="77777777" w:rsidR="0038051F" w:rsidRPr="002B69B7" w:rsidRDefault="0038051F" w:rsidP="0038051F">
      <w:pPr>
        <w:spacing w:line="480" w:lineRule="auto"/>
        <w:rPr>
          <w:rFonts w:asciiTheme="majorHAnsi" w:hAnsiTheme="majorHAnsi"/>
          <w:b/>
        </w:rPr>
      </w:pPr>
      <w:r>
        <w:rPr>
          <w:rFonts w:asciiTheme="majorHAnsi" w:hAnsiTheme="majorHAnsi"/>
          <w:b/>
        </w:rPr>
        <w:t xml:space="preserve">FUND </w:t>
      </w:r>
      <w:r w:rsidRPr="002B69B7">
        <w:rPr>
          <w:rFonts w:asciiTheme="majorHAnsi" w:hAnsiTheme="majorHAnsi"/>
          <w:b/>
        </w:rPr>
        <w:t>TIMELINE</w:t>
      </w:r>
    </w:p>
    <w:p w14:paraId="515B747A" w14:textId="77777777" w:rsidR="0038051F" w:rsidRDefault="0038051F" w:rsidP="0038051F">
      <w:pPr>
        <w:rPr>
          <w:rFonts w:asciiTheme="majorHAnsi" w:hAnsiTheme="majorHAnsi"/>
        </w:rPr>
      </w:pPr>
      <w:r>
        <w:rPr>
          <w:rFonts w:asciiTheme="majorHAnsi" w:hAnsiTheme="majorHAnsi"/>
        </w:rPr>
        <w:lastRenderedPageBreak/>
        <w:t>___ 1-3 years</w:t>
      </w:r>
      <w:r>
        <w:rPr>
          <w:rFonts w:asciiTheme="majorHAnsi" w:hAnsiTheme="majorHAnsi"/>
        </w:rPr>
        <w:tab/>
      </w:r>
      <w:r>
        <w:rPr>
          <w:rFonts w:asciiTheme="majorHAnsi" w:hAnsiTheme="majorHAnsi"/>
        </w:rPr>
        <w:tab/>
        <w:t>___ 3-7 years</w:t>
      </w:r>
      <w:r>
        <w:rPr>
          <w:rFonts w:asciiTheme="majorHAnsi" w:hAnsiTheme="majorHAnsi"/>
        </w:rPr>
        <w:tab/>
      </w:r>
      <w:r>
        <w:rPr>
          <w:rFonts w:asciiTheme="majorHAnsi" w:hAnsiTheme="majorHAnsi"/>
        </w:rPr>
        <w:tab/>
        <w:t>___7+ years</w:t>
      </w:r>
      <w:r>
        <w:rPr>
          <w:rFonts w:asciiTheme="majorHAnsi" w:hAnsiTheme="majorHAnsi"/>
        </w:rPr>
        <w:tab/>
        <w:t xml:space="preserve">         ___in perpetuity/legacy creation</w:t>
      </w:r>
    </w:p>
    <w:p w14:paraId="3C9048A2" w14:textId="77777777" w:rsidR="0038051F" w:rsidRDefault="0038051F" w:rsidP="0038051F">
      <w:pPr>
        <w:rPr>
          <w:rFonts w:asciiTheme="majorHAnsi" w:hAnsiTheme="majorHAnsi"/>
        </w:rPr>
      </w:pPr>
    </w:p>
    <w:p w14:paraId="063F404D" w14:textId="77777777" w:rsidR="0038051F" w:rsidRDefault="0038051F" w:rsidP="0038051F">
      <w:pPr>
        <w:rPr>
          <w:rFonts w:asciiTheme="majorHAnsi" w:hAnsiTheme="majorHAnsi"/>
          <w:b/>
        </w:rPr>
      </w:pPr>
      <w:r>
        <w:rPr>
          <w:rFonts w:asciiTheme="majorHAnsi" w:hAnsiTheme="majorHAnsi"/>
          <w:b/>
        </w:rPr>
        <w:t xml:space="preserve">STARTING FUND </w:t>
      </w:r>
      <w:proofErr w:type="gramStart"/>
      <w:r>
        <w:rPr>
          <w:rFonts w:asciiTheme="majorHAnsi" w:hAnsiTheme="majorHAnsi"/>
          <w:b/>
        </w:rPr>
        <w:t>VALUE  $</w:t>
      </w:r>
      <w:proofErr w:type="gramEnd"/>
      <w:r>
        <w:rPr>
          <w:rFonts w:asciiTheme="majorHAnsi" w:hAnsiTheme="majorHAnsi"/>
          <w:b/>
        </w:rPr>
        <w:t>________</w:t>
      </w:r>
      <w:r>
        <w:rPr>
          <w:rFonts w:asciiTheme="majorHAnsi" w:hAnsiTheme="majorHAnsi"/>
          <w:b/>
        </w:rPr>
        <w:tab/>
      </w:r>
    </w:p>
    <w:p w14:paraId="43928E75" w14:textId="77777777" w:rsidR="0038051F" w:rsidRDefault="0038051F" w:rsidP="0038051F">
      <w:pPr>
        <w:rPr>
          <w:rFonts w:asciiTheme="majorHAnsi" w:hAnsiTheme="majorHAnsi"/>
          <w:b/>
        </w:rPr>
      </w:pPr>
    </w:p>
    <w:p w14:paraId="686FF917" w14:textId="77777777" w:rsidR="0038051F" w:rsidRDefault="0038051F" w:rsidP="0038051F">
      <w:pPr>
        <w:rPr>
          <w:rFonts w:asciiTheme="majorHAnsi" w:hAnsiTheme="majorHAnsi"/>
          <w:b/>
        </w:rPr>
      </w:pPr>
      <w:r>
        <w:rPr>
          <w:rFonts w:asciiTheme="majorHAnsi" w:hAnsiTheme="majorHAnsi"/>
          <w:b/>
        </w:rPr>
        <w:t xml:space="preserve">INTENDED FUTURE CONTRIBUTIONS  </w:t>
      </w:r>
      <w:r>
        <w:rPr>
          <w:rFonts w:asciiTheme="majorHAnsi" w:hAnsiTheme="majorHAnsi"/>
          <w:b/>
        </w:rPr>
        <w:tab/>
        <w:t xml:space="preserve">           $______</w:t>
      </w:r>
      <w:proofErr w:type="gramStart"/>
      <w:r>
        <w:rPr>
          <w:rFonts w:asciiTheme="majorHAnsi" w:hAnsiTheme="majorHAnsi"/>
          <w:b/>
        </w:rPr>
        <w:t>_  FREQUENCY</w:t>
      </w:r>
      <w:proofErr w:type="gramEnd"/>
      <w:r>
        <w:rPr>
          <w:rFonts w:asciiTheme="majorHAnsi" w:hAnsiTheme="majorHAnsi"/>
          <w:b/>
        </w:rPr>
        <w:t xml:space="preserve"> ________</w:t>
      </w:r>
    </w:p>
    <w:p w14:paraId="2AB3D859" w14:textId="77777777" w:rsidR="0038051F" w:rsidRDefault="0038051F" w:rsidP="0038051F">
      <w:pPr>
        <w:rPr>
          <w:rFonts w:asciiTheme="majorHAnsi" w:hAnsiTheme="majorHAnsi"/>
          <w:b/>
        </w:rPr>
      </w:pPr>
    </w:p>
    <w:p w14:paraId="507FA4E0" w14:textId="77777777" w:rsidR="0038051F" w:rsidRPr="00580990" w:rsidRDefault="0038051F" w:rsidP="0038051F">
      <w:pPr>
        <w:rPr>
          <w:rFonts w:asciiTheme="majorHAnsi" w:hAnsiTheme="majorHAnsi"/>
          <w:b/>
        </w:rPr>
      </w:pPr>
      <w:r>
        <w:rPr>
          <w:rFonts w:asciiTheme="majorHAnsi" w:hAnsiTheme="majorHAnsi"/>
          <w:b/>
        </w:rPr>
        <w:t>INTENDED FUTURE GRANTS/</w:t>
      </w:r>
      <w:proofErr w:type="gramStart"/>
      <w:r>
        <w:rPr>
          <w:rFonts w:asciiTheme="majorHAnsi" w:hAnsiTheme="majorHAnsi"/>
          <w:b/>
        </w:rPr>
        <w:t>DISTRIBUTIONS  $</w:t>
      </w:r>
      <w:proofErr w:type="gramEnd"/>
      <w:r>
        <w:rPr>
          <w:rFonts w:asciiTheme="majorHAnsi" w:hAnsiTheme="majorHAnsi"/>
          <w:b/>
        </w:rPr>
        <w:t>_______  FREQUENCY ________</w:t>
      </w:r>
    </w:p>
    <w:p w14:paraId="4BE4F759" w14:textId="77777777" w:rsidR="0038051F" w:rsidRDefault="0038051F" w:rsidP="0038051F">
      <w:pPr>
        <w:rPr>
          <w:rFonts w:asciiTheme="majorHAnsi" w:hAnsiTheme="majorHAnsi"/>
          <w:b/>
          <w:u w:val="single"/>
        </w:rPr>
      </w:pPr>
    </w:p>
    <w:p w14:paraId="29F1E03C" w14:textId="77777777" w:rsidR="0038051F" w:rsidRDefault="0038051F" w:rsidP="0038051F">
      <w:pPr>
        <w:jc w:val="center"/>
        <w:rPr>
          <w:rFonts w:asciiTheme="majorHAnsi" w:hAnsiTheme="majorHAnsi"/>
          <w:sz w:val="20"/>
          <w:szCs w:val="20"/>
        </w:rPr>
      </w:pPr>
      <w:r w:rsidRPr="00755A7C">
        <w:rPr>
          <w:rFonts w:asciiTheme="majorHAnsi" w:hAnsiTheme="majorHAnsi"/>
          <w:sz w:val="20"/>
          <w:szCs w:val="20"/>
        </w:rPr>
        <w:t>Schedule B page 1 of 2</w:t>
      </w:r>
    </w:p>
    <w:p w14:paraId="3F341B8A" w14:textId="77777777" w:rsidR="0038051F" w:rsidRDefault="0038051F" w:rsidP="0038051F">
      <w:pPr>
        <w:rPr>
          <w:rFonts w:asciiTheme="majorHAnsi" w:hAnsiTheme="majorHAnsi"/>
          <w:b/>
          <w:u w:val="single"/>
        </w:rPr>
      </w:pPr>
      <w:r w:rsidRPr="001E0343">
        <w:rPr>
          <w:rFonts w:asciiTheme="majorHAnsi" w:hAnsiTheme="majorHAnsi"/>
          <w:b/>
          <w:u w:val="single"/>
        </w:rPr>
        <w:t xml:space="preserve">B) Donor Directed Variance(s) </w:t>
      </w:r>
    </w:p>
    <w:p w14:paraId="4D114A62" w14:textId="77777777" w:rsidR="0038051F" w:rsidRPr="001E0343" w:rsidRDefault="0038051F" w:rsidP="0038051F">
      <w:pPr>
        <w:rPr>
          <w:rFonts w:asciiTheme="majorHAnsi" w:hAnsiTheme="majorHAnsi"/>
          <w:b/>
          <w:u w:val="single"/>
        </w:rPr>
      </w:pPr>
    </w:p>
    <w:p w14:paraId="2B5F75DB" w14:textId="77777777" w:rsidR="0038051F" w:rsidRDefault="0038051F" w:rsidP="0038051F">
      <w:pPr>
        <w:rPr>
          <w:rFonts w:asciiTheme="majorHAnsi" w:hAnsiTheme="majorHAnsi"/>
        </w:rPr>
      </w:pPr>
      <w:r>
        <w:rPr>
          <w:rFonts w:asciiTheme="majorHAnsi" w:hAnsiTheme="majorHAnsi"/>
        </w:rPr>
        <w:t>As an exception, if any portion of the fund is to be invested in any manner outside of policy/guidelines, prior AMC and manager approval must first be obtained.  Also, certain investments will require donor/fund owner acknowledgement via a signed and completed Investment Indemnity &amp; Hold Harmless Agreement prior to investment.</w:t>
      </w:r>
    </w:p>
    <w:p w14:paraId="08392DC0" w14:textId="77777777" w:rsidR="0038051F" w:rsidRDefault="0038051F" w:rsidP="0038051F">
      <w:pPr>
        <w:rPr>
          <w:rFonts w:asciiTheme="majorHAnsi" w:hAnsiTheme="majorHAnsi"/>
        </w:rPr>
      </w:pPr>
    </w:p>
    <w:p w14:paraId="149CD467" w14:textId="77777777" w:rsidR="0038051F" w:rsidRDefault="0038051F" w:rsidP="0038051F">
      <w:pPr>
        <w:spacing w:line="360" w:lineRule="auto"/>
        <w:rPr>
          <w:rFonts w:asciiTheme="majorHAnsi" w:hAnsiTheme="majorHAnsi"/>
        </w:rPr>
      </w:pPr>
      <w:r>
        <w:rPr>
          <w:rFonts w:asciiTheme="majorHAnsi" w:hAnsiTheme="majorHAnsi"/>
        </w:rPr>
        <w:t>____Check if variance with IPS/IG</w:t>
      </w:r>
    </w:p>
    <w:p w14:paraId="5F8D28FD" w14:textId="77777777" w:rsidR="0038051F" w:rsidRDefault="0038051F" w:rsidP="0038051F">
      <w:pPr>
        <w:spacing w:line="360" w:lineRule="auto"/>
        <w:rPr>
          <w:rFonts w:asciiTheme="majorHAnsi" w:hAnsiTheme="majorHAnsi"/>
        </w:rPr>
      </w:pPr>
      <w:r>
        <w:rPr>
          <w:rFonts w:asciiTheme="majorHAnsi" w:hAnsiTheme="majorHAnsi"/>
        </w:rPr>
        <w:tab/>
        <w:t>____Check if prior AMC and manager approval has been obtained</w:t>
      </w:r>
    </w:p>
    <w:p w14:paraId="456A6D3E" w14:textId="77777777" w:rsidR="0038051F" w:rsidRDefault="0038051F" w:rsidP="0038051F">
      <w:pPr>
        <w:spacing w:line="360" w:lineRule="auto"/>
        <w:rPr>
          <w:rFonts w:asciiTheme="majorHAnsi" w:hAnsiTheme="majorHAnsi"/>
        </w:rPr>
      </w:pPr>
      <w:r>
        <w:rPr>
          <w:rFonts w:asciiTheme="majorHAnsi" w:hAnsiTheme="majorHAnsi"/>
        </w:rPr>
        <w:tab/>
        <w:t>____Check if Investment Indemnity &amp; Hold Harmless Agreement (IIHHA) required</w:t>
      </w:r>
    </w:p>
    <w:p w14:paraId="1EEDBC9E" w14:textId="77777777" w:rsidR="0038051F" w:rsidRDefault="0038051F" w:rsidP="0038051F">
      <w:pPr>
        <w:spacing w:line="360" w:lineRule="auto"/>
        <w:rPr>
          <w:rFonts w:asciiTheme="majorHAnsi" w:hAnsiTheme="majorHAnsi"/>
        </w:rPr>
      </w:pPr>
      <w:r>
        <w:rPr>
          <w:rFonts w:asciiTheme="majorHAnsi" w:hAnsiTheme="majorHAnsi"/>
        </w:rPr>
        <w:tab/>
      </w:r>
      <w:r>
        <w:rPr>
          <w:rFonts w:asciiTheme="majorHAnsi" w:hAnsiTheme="majorHAnsi"/>
        </w:rPr>
        <w:tab/>
        <w:t>____ Check if IIHHA has been signed and completed (attach copy)</w:t>
      </w:r>
    </w:p>
    <w:p w14:paraId="2169ABC1" w14:textId="77777777" w:rsidR="0038051F" w:rsidRDefault="0038051F" w:rsidP="0038051F">
      <w:pPr>
        <w:spacing w:line="360" w:lineRule="auto"/>
        <w:rPr>
          <w:rFonts w:asciiTheme="majorHAnsi" w:hAnsiTheme="majorHAnsi"/>
        </w:rPr>
      </w:pPr>
      <w:r>
        <w:rPr>
          <w:rFonts w:asciiTheme="majorHAnsi" w:hAnsiTheme="majorHAnsi"/>
        </w:rPr>
        <w:t>____Check if NOT applicable</w:t>
      </w:r>
    </w:p>
    <w:p w14:paraId="6DEEC0FC" w14:textId="77777777" w:rsidR="0038051F" w:rsidRDefault="0038051F" w:rsidP="0038051F">
      <w:pPr>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17E80">
        <w:rPr>
          <w:rFonts w:asciiTheme="majorHAnsi" w:hAnsiTheme="majorHAnsi"/>
          <w:b/>
        </w:rPr>
        <w:t>Donor Directed Investment(s)</w:t>
      </w:r>
    </w:p>
    <w:p w14:paraId="7B6E7463" w14:textId="77777777" w:rsidR="0038051F" w:rsidRDefault="0038051F" w:rsidP="0038051F">
      <w:pPr>
        <w:rPr>
          <w:rFonts w:asciiTheme="majorHAnsi" w:hAnsiTheme="majorHAnsi"/>
          <w:b/>
        </w:rPr>
      </w:pPr>
    </w:p>
    <w:p w14:paraId="5773E915" w14:textId="77777777" w:rsidR="0038051F" w:rsidRPr="00F17E80" w:rsidRDefault="0038051F" w:rsidP="0038051F">
      <w:pPr>
        <w:rPr>
          <w:rFonts w:asciiTheme="majorHAnsi" w:hAnsiTheme="majorHAnsi"/>
          <w:b/>
        </w:rPr>
      </w:pPr>
      <w:r>
        <w:rPr>
          <w:rFonts w:asciiTheme="majorHAnsi" w:hAnsiTheme="majorHAnsi"/>
          <w:b/>
        </w:rPr>
        <w:tab/>
        <w:t>Name of investment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Date of Investment</w:t>
      </w:r>
    </w:p>
    <w:p w14:paraId="14C1B2DB" w14:textId="77777777" w:rsidR="0038051F" w:rsidRDefault="0038051F" w:rsidP="0038051F">
      <w:pPr>
        <w:rPr>
          <w:rFonts w:asciiTheme="majorHAnsi" w:hAnsiTheme="majorHAnsi"/>
        </w:rPr>
      </w:pPr>
    </w:p>
    <w:p w14:paraId="65F7486F" w14:textId="77777777" w:rsidR="0038051F" w:rsidRDefault="0038051F" w:rsidP="0038051F">
      <w:pPr>
        <w:spacing w:line="276" w:lineRule="auto"/>
        <w:rPr>
          <w:rFonts w:asciiTheme="majorHAnsi" w:hAnsiTheme="majorHAnsi"/>
        </w:rPr>
      </w:pPr>
      <w:r>
        <w:rPr>
          <w:rFonts w:asciiTheme="majorHAnsi" w:hAnsiTheme="majorHAnsi"/>
        </w:rPr>
        <w:t>1)   _______________________________________________</w:t>
      </w:r>
      <w:r>
        <w:rPr>
          <w:rFonts w:asciiTheme="majorHAnsi" w:hAnsiTheme="majorHAnsi"/>
        </w:rPr>
        <w:tab/>
        <w:t>_________________</w:t>
      </w:r>
    </w:p>
    <w:p w14:paraId="5AA2B219" w14:textId="77777777" w:rsidR="0038051F" w:rsidRDefault="0038051F" w:rsidP="0038051F">
      <w:pPr>
        <w:spacing w:line="276" w:lineRule="auto"/>
        <w:rPr>
          <w:rFonts w:asciiTheme="majorHAnsi" w:hAnsiTheme="majorHAnsi"/>
        </w:rPr>
      </w:pPr>
    </w:p>
    <w:p w14:paraId="2E9758E0" w14:textId="77777777" w:rsidR="0038051F" w:rsidRDefault="0038051F" w:rsidP="0038051F">
      <w:pPr>
        <w:spacing w:line="276" w:lineRule="auto"/>
        <w:rPr>
          <w:rFonts w:asciiTheme="majorHAnsi" w:hAnsiTheme="majorHAnsi"/>
        </w:rPr>
      </w:pPr>
      <w:r>
        <w:rPr>
          <w:rFonts w:asciiTheme="majorHAnsi" w:hAnsiTheme="majorHAnsi"/>
        </w:rPr>
        <w:t>2)   _______________________________________________</w:t>
      </w:r>
      <w:r>
        <w:rPr>
          <w:rFonts w:asciiTheme="majorHAnsi" w:hAnsiTheme="majorHAnsi"/>
        </w:rPr>
        <w:tab/>
        <w:t>_________________</w:t>
      </w:r>
    </w:p>
    <w:p w14:paraId="7F396383" w14:textId="77777777" w:rsidR="0038051F" w:rsidRDefault="0038051F" w:rsidP="0038051F">
      <w:pPr>
        <w:spacing w:line="276" w:lineRule="auto"/>
        <w:rPr>
          <w:rFonts w:asciiTheme="majorHAnsi" w:hAnsiTheme="majorHAnsi"/>
        </w:rPr>
      </w:pPr>
    </w:p>
    <w:p w14:paraId="57AB8622" w14:textId="77777777" w:rsidR="0038051F" w:rsidRDefault="0038051F" w:rsidP="0038051F">
      <w:pPr>
        <w:spacing w:line="276" w:lineRule="auto"/>
        <w:rPr>
          <w:rFonts w:asciiTheme="majorHAnsi" w:hAnsiTheme="majorHAnsi"/>
        </w:rPr>
      </w:pPr>
      <w:r>
        <w:rPr>
          <w:rFonts w:asciiTheme="majorHAnsi" w:hAnsiTheme="majorHAnsi"/>
        </w:rPr>
        <w:t>3)   _______________________________________________</w:t>
      </w:r>
      <w:r>
        <w:rPr>
          <w:rFonts w:asciiTheme="majorHAnsi" w:hAnsiTheme="majorHAnsi"/>
        </w:rPr>
        <w:tab/>
        <w:t>_________________</w:t>
      </w:r>
    </w:p>
    <w:p w14:paraId="6A45B5C5" w14:textId="77777777" w:rsidR="0038051F" w:rsidRDefault="0038051F" w:rsidP="0038051F">
      <w:pPr>
        <w:spacing w:line="276" w:lineRule="auto"/>
        <w:rPr>
          <w:rFonts w:asciiTheme="majorHAnsi" w:hAnsiTheme="majorHAnsi"/>
        </w:rPr>
      </w:pPr>
    </w:p>
    <w:p w14:paraId="0F5B243B" w14:textId="77777777" w:rsidR="0038051F" w:rsidRDefault="0038051F" w:rsidP="0038051F">
      <w:pPr>
        <w:spacing w:line="276" w:lineRule="auto"/>
        <w:rPr>
          <w:rFonts w:asciiTheme="majorHAnsi" w:hAnsiTheme="majorHAnsi"/>
        </w:rPr>
      </w:pPr>
      <w:r>
        <w:rPr>
          <w:rFonts w:asciiTheme="majorHAnsi" w:hAnsiTheme="majorHAnsi"/>
        </w:rPr>
        <w:t>4)   _______________________________________________</w:t>
      </w:r>
      <w:r>
        <w:rPr>
          <w:rFonts w:asciiTheme="majorHAnsi" w:hAnsiTheme="majorHAnsi"/>
        </w:rPr>
        <w:tab/>
        <w:t>_________________</w:t>
      </w:r>
    </w:p>
    <w:p w14:paraId="3689A0DC" w14:textId="77777777" w:rsidR="0038051F" w:rsidRDefault="0038051F" w:rsidP="0038051F">
      <w:pPr>
        <w:spacing w:line="276" w:lineRule="auto"/>
        <w:rPr>
          <w:rFonts w:asciiTheme="majorHAnsi" w:hAnsiTheme="majorHAnsi"/>
        </w:rPr>
      </w:pPr>
    </w:p>
    <w:p w14:paraId="58ECDEF4" w14:textId="77777777" w:rsidR="0038051F" w:rsidRDefault="0038051F" w:rsidP="0038051F">
      <w:pPr>
        <w:spacing w:line="276" w:lineRule="auto"/>
        <w:rPr>
          <w:rFonts w:asciiTheme="majorHAnsi" w:hAnsiTheme="majorHAnsi"/>
        </w:rPr>
      </w:pPr>
      <w:r>
        <w:rPr>
          <w:rFonts w:asciiTheme="majorHAnsi" w:hAnsiTheme="majorHAnsi"/>
        </w:rPr>
        <w:t>5)   _______________________________________________</w:t>
      </w:r>
      <w:r>
        <w:rPr>
          <w:rFonts w:asciiTheme="majorHAnsi" w:hAnsiTheme="majorHAnsi"/>
        </w:rPr>
        <w:tab/>
        <w:t>_________________</w:t>
      </w:r>
    </w:p>
    <w:p w14:paraId="123217FA" w14:textId="77777777" w:rsidR="0038051F" w:rsidRDefault="0038051F" w:rsidP="0038051F">
      <w:pPr>
        <w:spacing w:line="276" w:lineRule="auto"/>
        <w:rPr>
          <w:rFonts w:asciiTheme="majorHAnsi" w:hAnsiTheme="majorHAnsi"/>
        </w:rPr>
      </w:pPr>
    </w:p>
    <w:p w14:paraId="26CE836D" w14:textId="77777777" w:rsidR="0038051F" w:rsidRDefault="0038051F" w:rsidP="0038051F">
      <w:pPr>
        <w:spacing w:line="276" w:lineRule="auto"/>
        <w:rPr>
          <w:rFonts w:asciiTheme="majorHAnsi" w:hAnsiTheme="majorHAnsi"/>
        </w:rPr>
      </w:pPr>
      <w:r>
        <w:rPr>
          <w:rFonts w:asciiTheme="majorHAnsi" w:hAnsiTheme="majorHAnsi"/>
        </w:rPr>
        <w:t>6)   _______________________________________________</w:t>
      </w:r>
      <w:r>
        <w:rPr>
          <w:rFonts w:asciiTheme="majorHAnsi" w:hAnsiTheme="majorHAnsi"/>
        </w:rPr>
        <w:tab/>
        <w:t>_________________</w:t>
      </w:r>
    </w:p>
    <w:p w14:paraId="5B94A983" w14:textId="77777777" w:rsidR="0038051F" w:rsidRDefault="0038051F" w:rsidP="0038051F">
      <w:pPr>
        <w:spacing w:line="276" w:lineRule="auto"/>
        <w:rPr>
          <w:rFonts w:asciiTheme="majorHAnsi" w:hAnsiTheme="majorHAnsi"/>
        </w:rPr>
      </w:pPr>
    </w:p>
    <w:p w14:paraId="7137FA47" w14:textId="77777777" w:rsidR="0038051F" w:rsidRDefault="0038051F" w:rsidP="0038051F">
      <w:pPr>
        <w:spacing w:line="276" w:lineRule="auto"/>
        <w:rPr>
          <w:rFonts w:asciiTheme="majorHAnsi" w:hAnsiTheme="majorHAnsi"/>
        </w:rPr>
      </w:pPr>
      <w:r>
        <w:rPr>
          <w:rFonts w:asciiTheme="majorHAnsi" w:hAnsiTheme="majorHAnsi"/>
        </w:rPr>
        <w:t>7)   _______________________________________________</w:t>
      </w:r>
      <w:r>
        <w:rPr>
          <w:rFonts w:asciiTheme="majorHAnsi" w:hAnsiTheme="majorHAnsi"/>
        </w:rPr>
        <w:tab/>
        <w:t>_________________</w:t>
      </w:r>
    </w:p>
    <w:p w14:paraId="0B896105" w14:textId="77777777" w:rsidR="0038051F" w:rsidRDefault="0038051F" w:rsidP="0038051F">
      <w:pPr>
        <w:spacing w:line="276" w:lineRule="auto"/>
        <w:rPr>
          <w:rFonts w:asciiTheme="majorHAnsi" w:hAnsiTheme="majorHAnsi"/>
        </w:rPr>
      </w:pPr>
    </w:p>
    <w:p w14:paraId="305BAD99" w14:textId="77777777" w:rsidR="0038051F" w:rsidRPr="00EE7B6C" w:rsidRDefault="0038051F" w:rsidP="0038051F">
      <w:pPr>
        <w:spacing w:line="600" w:lineRule="auto"/>
        <w:rPr>
          <w:rFonts w:asciiTheme="majorHAnsi" w:hAnsiTheme="majorHAnsi"/>
          <w:b/>
        </w:rPr>
      </w:pPr>
      <w:r w:rsidRPr="00EE7B6C">
        <w:rPr>
          <w:rFonts w:asciiTheme="majorHAnsi" w:hAnsiTheme="majorHAnsi"/>
          <w:b/>
        </w:rPr>
        <w:t xml:space="preserve">Additional Comments:  </w:t>
      </w:r>
    </w:p>
    <w:p w14:paraId="481F8393" w14:textId="77777777" w:rsidR="0038051F" w:rsidRPr="002B69B7" w:rsidRDefault="0038051F" w:rsidP="0038051F">
      <w:pPr>
        <w:pBdr>
          <w:top w:val="single" w:sz="12" w:space="1" w:color="auto"/>
          <w:bottom w:val="single" w:sz="12" w:space="1" w:color="auto"/>
        </w:pBdr>
        <w:rPr>
          <w:rFonts w:asciiTheme="majorHAnsi" w:hAnsiTheme="majorHAnsi"/>
          <w:sz w:val="32"/>
          <w:szCs w:val="32"/>
        </w:rPr>
      </w:pPr>
    </w:p>
    <w:p w14:paraId="7C0772B1" w14:textId="77777777" w:rsidR="0038051F" w:rsidRDefault="0038051F" w:rsidP="0038051F">
      <w:pPr>
        <w:rPr>
          <w:rFonts w:asciiTheme="majorHAnsi" w:hAnsiTheme="majorHAnsi"/>
          <w:b/>
        </w:rPr>
      </w:pPr>
    </w:p>
    <w:p w14:paraId="44C7FDC4" w14:textId="77777777" w:rsidR="0038051F" w:rsidRDefault="0038051F" w:rsidP="0038051F">
      <w:pPr>
        <w:rPr>
          <w:rFonts w:asciiTheme="majorHAnsi" w:hAnsiTheme="majorHAnsi"/>
        </w:rPr>
      </w:pPr>
      <w:r w:rsidRPr="002B69B7">
        <w:rPr>
          <w:rFonts w:asciiTheme="majorHAnsi" w:hAnsiTheme="majorHAnsi"/>
          <w:b/>
        </w:rPr>
        <w:t>INTERNAL REVIEW</w:t>
      </w:r>
    </w:p>
    <w:p w14:paraId="475F1FA5" w14:textId="77777777" w:rsidR="0038051F" w:rsidRDefault="0038051F" w:rsidP="0038051F">
      <w:pPr>
        <w:rPr>
          <w:rFonts w:asciiTheme="majorHAnsi" w:hAnsiTheme="majorHAnsi"/>
        </w:rPr>
      </w:pPr>
      <w:r>
        <w:rPr>
          <w:rFonts w:asciiTheme="majorHAnsi" w:hAnsiTheme="majorHAnsi"/>
        </w:rPr>
        <w:t>If applicable, Schedule B has been reviewed on _______________ by:</w:t>
      </w:r>
    </w:p>
    <w:p w14:paraId="274DD5CF" w14:textId="77777777" w:rsidR="0038051F" w:rsidRDefault="0038051F" w:rsidP="0038051F">
      <w:pPr>
        <w:rPr>
          <w:rFonts w:asciiTheme="majorHAnsi" w:hAnsiTheme="majorHAnsi"/>
        </w:rPr>
      </w:pPr>
    </w:p>
    <w:p w14:paraId="70102A02" w14:textId="77777777" w:rsidR="0038051F" w:rsidRDefault="0038051F" w:rsidP="0038051F">
      <w:pPr>
        <w:rPr>
          <w:rFonts w:asciiTheme="majorHAnsi" w:hAnsiTheme="majorHAnsi"/>
        </w:rPr>
      </w:pPr>
    </w:p>
    <w:p w14:paraId="37287754" w14:textId="77777777" w:rsidR="0038051F" w:rsidRDefault="0038051F" w:rsidP="0038051F">
      <w:pPr>
        <w:rPr>
          <w:rFonts w:asciiTheme="majorHAnsi" w:hAnsiTheme="majorHAnsi"/>
        </w:rPr>
      </w:pPr>
      <w:r>
        <w:rPr>
          <w:rFonts w:asciiTheme="majorHAnsi" w:hAnsiTheme="majorHAnsi"/>
        </w:rPr>
        <w:t xml:space="preserve">    Name: ________________________</w:t>
      </w:r>
      <w:r>
        <w:rPr>
          <w:rFonts w:asciiTheme="majorHAnsi" w:hAnsiTheme="majorHAnsi"/>
        </w:rPr>
        <w:tab/>
      </w:r>
      <w:r>
        <w:rPr>
          <w:rFonts w:asciiTheme="majorHAnsi" w:hAnsiTheme="majorHAnsi"/>
        </w:rPr>
        <w:tab/>
        <w:t>Signature:  ________________________</w:t>
      </w:r>
    </w:p>
    <w:p w14:paraId="26769ADF" w14:textId="77777777" w:rsidR="0038051F" w:rsidRDefault="0038051F" w:rsidP="0038051F">
      <w:pPr>
        <w:rPr>
          <w:rFonts w:asciiTheme="majorHAnsi" w:hAnsiTheme="majorHAnsi"/>
        </w:rPr>
      </w:pPr>
    </w:p>
    <w:p w14:paraId="2F20302F" w14:textId="77777777" w:rsidR="0038051F" w:rsidRDefault="0038051F" w:rsidP="0038051F">
      <w:pPr>
        <w:rPr>
          <w:rFonts w:asciiTheme="majorHAnsi" w:hAnsiTheme="majorHAnsi"/>
        </w:rPr>
      </w:pPr>
    </w:p>
    <w:p w14:paraId="00E54662" w14:textId="77777777" w:rsidR="0038051F" w:rsidRPr="00755A7C" w:rsidRDefault="0038051F" w:rsidP="0038051F">
      <w:pPr>
        <w:jc w:val="center"/>
        <w:rPr>
          <w:rFonts w:asciiTheme="majorHAnsi" w:hAnsiTheme="majorHAnsi"/>
          <w:sz w:val="20"/>
          <w:szCs w:val="20"/>
        </w:rPr>
      </w:pPr>
      <w:r w:rsidRPr="00755A7C">
        <w:rPr>
          <w:rFonts w:asciiTheme="majorHAnsi" w:hAnsiTheme="majorHAnsi"/>
          <w:sz w:val="20"/>
          <w:szCs w:val="20"/>
        </w:rPr>
        <w:t>Schedule B page 2 of 2</w:t>
      </w:r>
    </w:p>
    <w:p w14:paraId="76C9BFC4" w14:textId="77777777" w:rsidR="0038051F" w:rsidRDefault="0038051F" w:rsidP="0038051F">
      <w:pPr>
        <w:spacing w:after="0" w:line="240" w:lineRule="auto"/>
        <w:rPr>
          <w:rFonts w:ascii="Garamond" w:hAnsi="Garamond"/>
          <w:sz w:val="24"/>
          <w:szCs w:val="24"/>
        </w:rPr>
      </w:pPr>
    </w:p>
    <w:p w14:paraId="34CEBBD0" w14:textId="77777777" w:rsidR="00492ACC" w:rsidRDefault="00492ACC" w:rsidP="0038051F">
      <w:pPr>
        <w:spacing w:after="0" w:line="240" w:lineRule="auto"/>
        <w:rPr>
          <w:rFonts w:ascii="Garamond" w:hAnsi="Garamond"/>
          <w:sz w:val="24"/>
          <w:szCs w:val="24"/>
        </w:rPr>
      </w:pPr>
    </w:p>
    <w:p w14:paraId="7A07F872" w14:textId="77777777" w:rsidR="00492ACC" w:rsidRDefault="00492ACC" w:rsidP="0038051F">
      <w:pPr>
        <w:spacing w:after="0" w:line="240" w:lineRule="auto"/>
        <w:rPr>
          <w:rFonts w:ascii="Garamond" w:hAnsi="Garamond"/>
          <w:sz w:val="24"/>
          <w:szCs w:val="24"/>
        </w:rPr>
      </w:pPr>
    </w:p>
    <w:p w14:paraId="1ED31E1C" w14:textId="77777777" w:rsidR="00492ACC" w:rsidRDefault="00492ACC" w:rsidP="0038051F">
      <w:pPr>
        <w:spacing w:after="0" w:line="240" w:lineRule="auto"/>
        <w:rPr>
          <w:rFonts w:ascii="Garamond" w:hAnsi="Garamond"/>
          <w:sz w:val="24"/>
          <w:szCs w:val="24"/>
        </w:rPr>
      </w:pPr>
    </w:p>
    <w:p w14:paraId="2436D2D8" w14:textId="77777777" w:rsidR="00492ACC" w:rsidRDefault="00492ACC" w:rsidP="0038051F">
      <w:pPr>
        <w:spacing w:after="0" w:line="240" w:lineRule="auto"/>
        <w:rPr>
          <w:rFonts w:ascii="Garamond" w:hAnsi="Garamond"/>
          <w:sz w:val="24"/>
          <w:szCs w:val="24"/>
        </w:rPr>
      </w:pPr>
    </w:p>
    <w:p w14:paraId="6643648F" w14:textId="77777777" w:rsidR="00492ACC" w:rsidRDefault="00492ACC" w:rsidP="0038051F">
      <w:pPr>
        <w:spacing w:after="0" w:line="240" w:lineRule="auto"/>
        <w:rPr>
          <w:rFonts w:ascii="Garamond" w:hAnsi="Garamond"/>
          <w:sz w:val="24"/>
          <w:szCs w:val="24"/>
        </w:rPr>
      </w:pPr>
    </w:p>
    <w:p w14:paraId="4275B5B7" w14:textId="77777777" w:rsidR="00492ACC" w:rsidRDefault="00492ACC" w:rsidP="0038051F">
      <w:pPr>
        <w:spacing w:after="0" w:line="240" w:lineRule="auto"/>
        <w:rPr>
          <w:rFonts w:ascii="Garamond" w:hAnsi="Garamond"/>
          <w:sz w:val="24"/>
          <w:szCs w:val="24"/>
        </w:rPr>
      </w:pPr>
    </w:p>
    <w:p w14:paraId="38C8F94F" w14:textId="77777777" w:rsidR="00492ACC" w:rsidRDefault="00492ACC" w:rsidP="0038051F">
      <w:pPr>
        <w:spacing w:after="0" w:line="240" w:lineRule="auto"/>
        <w:rPr>
          <w:rFonts w:ascii="Garamond" w:hAnsi="Garamond"/>
          <w:sz w:val="24"/>
          <w:szCs w:val="24"/>
        </w:rPr>
      </w:pPr>
    </w:p>
    <w:p w14:paraId="11111EA6" w14:textId="77777777" w:rsidR="00492ACC" w:rsidRDefault="00492ACC" w:rsidP="0038051F">
      <w:pPr>
        <w:spacing w:after="0" w:line="240" w:lineRule="auto"/>
        <w:rPr>
          <w:rFonts w:ascii="Garamond" w:hAnsi="Garamond"/>
          <w:sz w:val="24"/>
          <w:szCs w:val="24"/>
        </w:rPr>
      </w:pPr>
    </w:p>
    <w:p w14:paraId="58D17CB4" w14:textId="77777777" w:rsidR="00492ACC" w:rsidRDefault="00492ACC" w:rsidP="0038051F">
      <w:pPr>
        <w:spacing w:after="0" w:line="240" w:lineRule="auto"/>
        <w:rPr>
          <w:rFonts w:ascii="Garamond" w:hAnsi="Garamond"/>
          <w:sz w:val="24"/>
          <w:szCs w:val="24"/>
        </w:rPr>
      </w:pPr>
    </w:p>
    <w:p w14:paraId="77A9DA48" w14:textId="77777777" w:rsidR="00492ACC" w:rsidRDefault="00492ACC" w:rsidP="0038051F">
      <w:pPr>
        <w:spacing w:after="0" w:line="240" w:lineRule="auto"/>
        <w:rPr>
          <w:rFonts w:ascii="Garamond" w:hAnsi="Garamond"/>
          <w:sz w:val="24"/>
          <w:szCs w:val="24"/>
        </w:rPr>
      </w:pPr>
    </w:p>
    <w:p w14:paraId="4A27F4A4" w14:textId="77777777" w:rsidR="00492ACC" w:rsidRDefault="00492ACC" w:rsidP="0038051F">
      <w:pPr>
        <w:spacing w:after="0" w:line="240" w:lineRule="auto"/>
        <w:rPr>
          <w:rFonts w:ascii="Garamond" w:hAnsi="Garamond"/>
          <w:sz w:val="24"/>
          <w:szCs w:val="24"/>
        </w:rPr>
      </w:pPr>
    </w:p>
    <w:p w14:paraId="79E11469" w14:textId="77777777" w:rsidR="00492ACC" w:rsidRDefault="00492ACC" w:rsidP="0038051F">
      <w:pPr>
        <w:spacing w:after="0" w:line="240" w:lineRule="auto"/>
        <w:rPr>
          <w:rFonts w:ascii="Garamond" w:hAnsi="Garamond"/>
          <w:sz w:val="24"/>
          <w:szCs w:val="24"/>
        </w:rPr>
      </w:pPr>
    </w:p>
    <w:p w14:paraId="4AD9025F" w14:textId="77777777" w:rsidR="00492ACC" w:rsidRDefault="00492ACC" w:rsidP="0038051F">
      <w:pPr>
        <w:spacing w:after="0" w:line="240" w:lineRule="auto"/>
        <w:rPr>
          <w:rFonts w:ascii="Garamond" w:hAnsi="Garamond"/>
          <w:sz w:val="24"/>
          <w:szCs w:val="24"/>
        </w:rPr>
      </w:pPr>
    </w:p>
    <w:p w14:paraId="023CC4AB" w14:textId="77777777" w:rsidR="00492ACC" w:rsidRDefault="00492ACC" w:rsidP="0038051F">
      <w:pPr>
        <w:spacing w:after="0" w:line="240" w:lineRule="auto"/>
        <w:rPr>
          <w:rFonts w:ascii="Garamond" w:hAnsi="Garamond"/>
          <w:sz w:val="24"/>
          <w:szCs w:val="24"/>
        </w:rPr>
      </w:pPr>
    </w:p>
    <w:p w14:paraId="7051728A" w14:textId="77777777" w:rsidR="00492ACC" w:rsidRDefault="00492ACC" w:rsidP="0038051F">
      <w:pPr>
        <w:spacing w:after="0" w:line="240" w:lineRule="auto"/>
        <w:rPr>
          <w:rFonts w:ascii="Garamond" w:hAnsi="Garamond"/>
          <w:sz w:val="24"/>
          <w:szCs w:val="24"/>
        </w:rPr>
      </w:pPr>
    </w:p>
    <w:p w14:paraId="7FA40E98" w14:textId="77777777" w:rsidR="00492ACC" w:rsidRDefault="00492ACC" w:rsidP="0038051F">
      <w:pPr>
        <w:spacing w:after="0" w:line="240" w:lineRule="auto"/>
        <w:rPr>
          <w:rFonts w:ascii="Garamond" w:hAnsi="Garamond"/>
          <w:sz w:val="24"/>
          <w:szCs w:val="24"/>
        </w:rPr>
      </w:pPr>
    </w:p>
    <w:p w14:paraId="53D0D4BA" w14:textId="77777777" w:rsidR="00492ACC" w:rsidRDefault="00492ACC" w:rsidP="0038051F">
      <w:pPr>
        <w:spacing w:after="0" w:line="240" w:lineRule="auto"/>
        <w:rPr>
          <w:rFonts w:ascii="Garamond" w:hAnsi="Garamond"/>
          <w:sz w:val="24"/>
          <w:szCs w:val="24"/>
        </w:rPr>
      </w:pPr>
    </w:p>
    <w:p w14:paraId="0D7DD8FD" w14:textId="77777777" w:rsidR="00492ACC" w:rsidRDefault="00492ACC" w:rsidP="0038051F">
      <w:pPr>
        <w:spacing w:after="0" w:line="240" w:lineRule="auto"/>
        <w:rPr>
          <w:rFonts w:ascii="Garamond" w:hAnsi="Garamond"/>
          <w:sz w:val="24"/>
          <w:szCs w:val="24"/>
        </w:rPr>
      </w:pPr>
    </w:p>
    <w:p w14:paraId="2FFA073A" w14:textId="77777777" w:rsidR="00492ACC" w:rsidRDefault="00492ACC" w:rsidP="0038051F">
      <w:pPr>
        <w:spacing w:after="0" w:line="240" w:lineRule="auto"/>
        <w:rPr>
          <w:rFonts w:ascii="Garamond" w:hAnsi="Garamond"/>
          <w:sz w:val="24"/>
          <w:szCs w:val="24"/>
        </w:rPr>
      </w:pPr>
    </w:p>
    <w:p w14:paraId="25F40115" w14:textId="77777777" w:rsidR="00492ACC" w:rsidRDefault="00492ACC" w:rsidP="0038051F">
      <w:pPr>
        <w:spacing w:after="0" w:line="240" w:lineRule="auto"/>
        <w:rPr>
          <w:rFonts w:ascii="Garamond" w:hAnsi="Garamond"/>
          <w:sz w:val="24"/>
          <w:szCs w:val="24"/>
        </w:rPr>
      </w:pPr>
    </w:p>
    <w:p w14:paraId="1CDA4145" w14:textId="77777777" w:rsidR="00492ACC" w:rsidRDefault="00492ACC" w:rsidP="0038051F">
      <w:pPr>
        <w:spacing w:after="0" w:line="240" w:lineRule="auto"/>
        <w:rPr>
          <w:rFonts w:ascii="Garamond" w:hAnsi="Garamond"/>
          <w:sz w:val="24"/>
          <w:szCs w:val="24"/>
        </w:rPr>
      </w:pPr>
    </w:p>
    <w:p w14:paraId="7C06C835" w14:textId="77777777" w:rsidR="00492ACC" w:rsidRDefault="00492ACC" w:rsidP="0038051F">
      <w:pPr>
        <w:spacing w:after="0" w:line="240" w:lineRule="auto"/>
        <w:rPr>
          <w:rFonts w:ascii="Garamond" w:hAnsi="Garamond"/>
          <w:sz w:val="24"/>
          <w:szCs w:val="24"/>
        </w:rPr>
      </w:pPr>
    </w:p>
    <w:p w14:paraId="2B3B98C9" w14:textId="77777777" w:rsidR="00492ACC" w:rsidRDefault="00492ACC" w:rsidP="0038051F">
      <w:pPr>
        <w:spacing w:after="0" w:line="240" w:lineRule="auto"/>
        <w:rPr>
          <w:rFonts w:ascii="Garamond" w:hAnsi="Garamond"/>
          <w:sz w:val="24"/>
          <w:szCs w:val="24"/>
        </w:rPr>
      </w:pPr>
    </w:p>
    <w:p w14:paraId="5220C2B8" w14:textId="77777777" w:rsidR="00492ACC" w:rsidRDefault="00492ACC" w:rsidP="00672CCB">
      <w:pPr>
        <w:rPr>
          <w:rFonts w:asciiTheme="majorHAnsi" w:hAnsiTheme="majorHAnsi"/>
          <w:b/>
          <w:sz w:val="24"/>
          <w:szCs w:val="24"/>
        </w:rPr>
      </w:pPr>
    </w:p>
    <w:p w14:paraId="4DDAF66B" w14:textId="77777777" w:rsidR="00492ACC" w:rsidRDefault="00492ACC" w:rsidP="00492ACC">
      <w:pPr>
        <w:jc w:val="center"/>
        <w:rPr>
          <w:rFonts w:asciiTheme="majorHAnsi" w:hAnsiTheme="majorHAnsi"/>
          <w:b/>
          <w:sz w:val="24"/>
          <w:szCs w:val="24"/>
        </w:rPr>
      </w:pPr>
      <w:r>
        <w:rPr>
          <w:noProof/>
        </w:rPr>
        <w:lastRenderedPageBreak/>
        <w:drawing>
          <wp:inline distT="0" distB="0" distL="0" distR="0" wp14:anchorId="61C297CD" wp14:editId="01468B4A">
            <wp:extent cx="1059879" cy="6197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 business card logo_no tagline_mo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297" cy="681987"/>
                    </a:xfrm>
                    <a:prstGeom prst="rect">
                      <a:avLst/>
                    </a:prstGeom>
                  </pic:spPr>
                </pic:pic>
              </a:graphicData>
            </a:graphic>
          </wp:inline>
        </w:drawing>
      </w:r>
    </w:p>
    <w:p w14:paraId="642C3E16" w14:textId="77777777" w:rsidR="00492ACC" w:rsidRDefault="00492ACC" w:rsidP="00492ACC">
      <w:pPr>
        <w:spacing w:line="480" w:lineRule="auto"/>
        <w:jc w:val="center"/>
        <w:rPr>
          <w:rFonts w:asciiTheme="majorHAnsi" w:hAnsiTheme="majorHAnsi"/>
          <w:b/>
          <w:sz w:val="24"/>
          <w:szCs w:val="24"/>
        </w:rPr>
      </w:pPr>
      <w:r>
        <w:rPr>
          <w:rFonts w:asciiTheme="majorHAnsi" w:hAnsiTheme="majorHAnsi"/>
          <w:b/>
          <w:sz w:val="24"/>
          <w:szCs w:val="24"/>
        </w:rPr>
        <w:t>DONOR RECOMMENDED INVESTMENT INDEMNITY &amp; HOLD HARMLESS AGREEMENT</w:t>
      </w:r>
    </w:p>
    <w:p w14:paraId="1056BC52" w14:textId="77777777" w:rsidR="00492ACC" w:rsidRDefault="00492ACC" w:rsidP="00492ACC">
      <w:pPr>
        <w:spacing w:after="0"/>
        <w:contextualSpacing/>
        <w:rPr>
          <w:rFonts w:asciiTheme="majorHAnsi" w:hAnsiTheme="majorHAnsi"/>
          <w:b/>
          <w:sz w:val="24"/>
          <w:szCs w:val="24"/>
        </w:rPr>
      </w:pPr>
      <w:r>
        <w:rPr>
          <w:rFonts w:asciiTheme="majorHAnsi" w:hAnsiTheme="majorHAnsi"/>
          <w:b/>
          <w:sz w:val="24"/>
          <w:szCs w:val="24"/>
        </w:rPr>
        <w:t xml:space="preserve">INVESTMENT INFORMATION: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CLIENT INFORMATION:</w:t>
      </w:r>
    </w:p>
    <w:p w14:paraId="6A833F99" w14:textId="77777777" w:rsidR="00492ACC" w:rsidRDefault="00492ACC" w:rsidP="00492ACC">
      <w:pPr>
        <w:spacing w:after="0" w:line="360" w:lineRule="auto"/>
        <w:rPr>
          <w:rFonts w:asciiTheme="majorHAnsi" w:hAnsiTheme="majorHAnsi"/>
          <w:b/>
          <w:sz w:val="24"/>
          <w:szCs w:val="24"/>
        </w:rPr>
      </w:pPr>
      <w:r>
        <w:rPr>
          <w:rFonts w:asciiTheme="majorHAnsi" w:hAnsiTheme="majorHAnsi"/>
          <w:b/>
          <w:sz w:val="24"/>
          <w:szCs w:val="24"/>
        </w:rPr>
        <w:t>Name of Investment/Company/Entity: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Donor Advised Fund Name:</w:t>
      </w:r>
    </w:p>
    <w:p w14:paraId="482BB80F" w14:textId="77777777" w:rsidR="00492ACC" w:rsidRDefault="00492ACC" w:rsidP="00492ACC">
      <w:pPr>
        <w:spacing w:after="0"/>
        <w:rPr>
          <w:rFonts w:asciiTheme="majorHAnsi" w:hAnsiTheme="majorHAnsi"/>
          <w:b/>
          <w:sz w:val="24"/>
          <w:szCs w:val="24"/>
        </w:rPr>
      </w:pPr>
      <w:r>
        <w:rPr>
          <w:rFonts w:asciiTheme="majorHAnsi" w:hAnsiTheme="majorHAnsi"/>
          <w:b/>
          <w:sz w:val="24"/>
          <w:szCs w:val="24"/>
        </w:rPr>
        <w:t>____________________________________                                    ____________________________________</w:t>
      </w:r>
    </w:p>
    <w:p w14:paraId="5040EB5E" w14:textId="77777777" w:rsidR="00492ACC" w:rsidRDefault="00492ACC" w:rsidP="00492ACC">
      <w:pPr>
        <w:spacing w:after="0" w:line="360" w:lineRule="auto"/>
        <w:rPr>
          <w:rFonts w:asciiTheme="majorHAnsi" w:hAnsiTheme="majorHAnsi"/>
          <w:b/>
          <w:sz w:val="24"/>
          <w:szCs w:val="24"/>
        </w:rPr>
      </w:pPr>
      <w:r>
        <w:rPr>
          <w:rFonts w:asciiTheme="majorHAnsi" w:hAnsiTheme="majorHAnsi"/>
          <w:b/>
          <w:sz w:val="24"/>
          <w:szCs w:val="24"/>
        </w:rPr>
        <w:t>Type of Investment:</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Donor Advisor: </w:t>
      </w:r>
    </w:p>
    <w:p w14:paraId="65925FC5" w14:textId="77777777" w:rsidR="00492ACC" w:rsidRDefault="00492ACC" w:rsidP="00492ACC">
      <w:pPr>
        <w:spacing w:after="0"/>
        <w:rPr>
          <w:rFonts w:asciiTheme="majorHAnsi" w:hAnsiTheme="majorHAnsi"/>
          <w:b/>
          <w:sz w:val="24"/>
          <w:szCs w:val="24"/>
        </w:rPr>
      </w:pPr>
      <w:r>
        <w:rPr>
          <w:rFonts w:asciiTheme="majorHAnsi" w:hAnsiTheme="majorHAnsi"/>
          <w:b/>
          <w:sz w:val="24"/>
          <w:szCs w:val="24"/>
        </w:rPr>
        <w:t>____________________________________                                    ____________________________________</w:t>
      </w:r>
    </w:p>
    <w:p w14:paraId="3B70F49D" w14:textId="77777777" w:rsidR="00492ACC" w:rsidRDefault="00492ACC" w:rsidP="00492ACC">
      <w:pPr>
        <w:spacing w:after="0" w:line="360" w:lineRule="auto"/>
        <w:rPr>
          <w:rFonts w:asciiTheme="majorHAnsi" w:hAnsiTheme="majorHAnsi"/>
          <w:b/>
          <w:sz w:val="24"/>
          <w:szCs w:val="24"/>
        </w:rPr>
      </w:pPr>
      <w:r>
        <w:rPr>
          <w:rFonts w:asciiTheme="majorHAnsi" w:hAnsiTheme="majorHAnsi"/>
          <w:b/>
          <w:sz w:val="24"/>
          <w:szCs w:val="24"/>
        </w:rPr>
        <w:t>Purchase Amount of Investment:</w:t>
      </w:r>
    </w:p>
    <w:p w14:paraId="77650206" w14:textId="77777777" w:rsidR="00492ACC" w:rsidRDefault="00492ACC" w:rsidP="00492ACC">
      <w:pPr>
        <w:spacing w:after="0"/>
        <w:rPr>
          <w:rFonts w:asciiTheme="majorHAnsi" w:hAnsiTheme="majorHAnsi"/>
          <w:b/>
          <w:sz w:val="24"/>
          <w:szCs w:val="24"/>
        </w:rPr>
      </w:pPr>
      <w:r>
        <w:rPr>
          <w:rFonts w:asciiTheme="majorHAnsi" w:hAnsiTheme="majorHAnsi"/>
          <w:b/>
          <w:sz w:val="24"/>
          <w:szCs w:val="24"/>
        </w:rPr>
        <w:t>____________________________________</w:t>
      </w:r>
    </w:p>
    <w:p w14:paraId="790B9BF5" w14:textId="77777777" w:rsidR="00492ACC" w:rsidRDefault="00492ACC" w:rsidP="00492ACC">
      <w:pPr>
        <w:spacing w:after="0" w:line="360" w:lineRule="auto"/>
        <w:rPr>
          <w:rFonts w:asciiTheme="majorHAnsi" w:hAnsiTheme="majorHAnsi"/>
          <w:b/>
          <w:sz w:val="24"/>
          <w:szCs w:val="24"/>
        </w:rPr>
      </w:pPr>
      <w:r>
        <w:rPr>
          <w:rFonts w:asciiTheme="majorHAnsi" w:hAnsiTheme="majorHAnsi"/>
          <w:b/>
          <w:sz w:val="24"/>
          <w:szCs w:val="24"/>
        </w:rPr>
        <w:t>Additional Investment Information (if applicable):</w:t>
      </w:r>
    </w:p>
    <w:p w14:paraId="4D6B08E7" w14:textId="77777777" w:rsidR="00492ACC" w:rsidRDefault="00492ACC" w:rsidP="00492ACC">
      <w:pPr>
        <w:spacing w:after="0" w:line="240" w:lineRule="auto"/>
        <w:rPr>
          <w:rFonts w:asciiTheme="majorHAnsi" w:hAnsiTheme="majorHAnsi"/>
          <w:b/>
          <w:sz w:val="24"/>
          <w:szCs w:val="24"/>
        </w:rPr>
      </w:pPr>
      <w:r>
        <w:rPr>
          <w:rFonts w:asciiTheme="majorHAnsi" w:hAnsiTheme="majorHAnsi"/>
          <w:b/>
          <w:sz w:val="24"/>
          <w:szCs w:val="24"/>
        </w:rPr>
        <w:t>____________________________________</w:t>
      </w:r>
    </w:p>
    <w:p w14:paraId="1E416C59" w14:textId="77777777" w:rsidR="00492ACC" w:rsidRDefault="00492ACC" w:rsidP="00492ACC">
      <w:pPr>
        <w:spacing w:before="120" w:after="0"/>
        <w:rPr>
          <w:rFonts w:asciiTheme="majorHAnsi" w:hAnsiTheme="majorHAnsi"/>
          <w:b/>
          <w:sz w:val="24"/>
          <w:szCs w:val="24"/>
        </w:rPr>
      </w:pPr>
      <w:r>
        <w:rPr>
          <w:rFonts w:asciiTheme="majorHAnsi" w:hAnsiTheme="majorHAnsi"/>
          <w:b/>
          <w:sz w:val="24"/>
          <w:szCs w:val="24"/>
        </w:rPr>
        <w:t>AFFILIATION DISCLOSURE:</w:t>
      </w:r>
    </w:p>
    <w:p w14:paraId="4EE6516C" w14:textId="77777777" w:rsidR="00492ACC" w:rsidRDefault="00492ACC" w:rsidP="00492ACC">
      <w:pPr>
        <w:spacing w:after="0" w:line="276" w:lineRule="auto"/>
        <w:rPr>
          <w:rFonts w:asciiTheme="majorHAnsi" w:hAnsiTheme="majorHAnsi"/>
          <w:b/>
          <w:sz w:val="24"/>
          <w:szCs w:val="24"/>
        </w:rPr>
      </w:pPr>
      <w:r>
        <w:rPr>
          <w:rFonts w:asciiTheme="majorHAnsi" w:hAnsiTheme="majorHAnsi"/>
          <w:b/>
          <w:sz w:val="24"/>
          <w:szCs w:val="24"/>
        </w:rPr>
        <w:t>With the above named Investment/Company/Entity, I personally am (select one):</w:t>
      </w:r>
    </w:p>
    <w:p w14:paraId="74CE73D3" w14:textId="77777777" w:rsidR="00492ACC" w:rsidRDefault="00492ACC" w:rsidP="00492ACC">
      <w:pPr>
        <w:spacing w:after="0" w:line="276" w:lineRule="auto"/>
        <w:rPr>
          <w:rFonts w:asciiTheme="majorHAnsi" w:hAnsiTheme="majorHAnsi"/>
          <w:b/>
          <w:sz w:val="24"/>
          <w:szCs w:val="24"/>
        </w:rPr>
      </w:pPr>
      <w:r>
        <w:rPr>
          <w:rFonts w:asciiTheme="majorHAnsi" w:hAnsiTheme="majorHAnsi"/>
          <w:b/>
          <w:sz w:val="24"/>
          <w:szCs w:val="24"/>
        </w:rPr>
        <w:t>___Manager, managing member, general partner, officer, director, trustee, or a person with similar duties</w:t>
      </w:r>
    </w:p>
    <w:p w14:paraId="2F3E4C75" w14:textId="77777777" w:rsidR="00492ACC" w:rsidRDefault="00492ACC" w:rsidP="00492ACC">
      <w:pPr>
        <w:spacing w:after="0" w:line="276" w:lineRule="auto"/>
        <w:rPr>
          <w:rFonts w:asciiTheme="majorHAnsi" w:hAnsiTheme="majorHAnsi"/>
          <w:b/>
          <w:sz w:val="24"/>
          <w:szCs w:val="24"/>
        </w:rPr>
      </w:pPr>
      <w:r>
        <w:rPr>
          <w:rFonts w:asciiTheme="majorHAnsi" w:hAnsiTheme="majorHAnsi"/>
          <w:b/>
          <w:sz w:val="24"/>
          <w:szCs w:val="24"/>
        </w:rPr>
        <w:t>___Member, shareholder, limited partner, or beneficiary (with no management duties)</w:t>
      </w:r>
    </w:p>
    <w:p w14:paraId="0407E013" w14:textId="77777777" w:rsidR="00492ACC" w:rsidRDefault="00492ACC" w:rsidP="00492ACC">
      <w:pPr>
        <w:spacing w:after="0" w:line="276" w:lineRule="auto"/>
        <w:rPr>
          <w:rFonts w:asciiTheme="majorHAnsi" w:hAnsiTheme="majorHAnsi"/>
          <w:b/>
          <w:sz w:val="24"/>
          <w:szCs w:val="24"/>
        </w:rPr>
      </w:pPr>
      <w:commentRangeStart w:id="28"/>
      <w:r>
        <w:rPr>
          <w:rFonts w:asciiTheme="majorHAnsi" w:hAnsiTheme="majorHAnsi"/>
          <w:b/>
          <w:sz w:val="24"/>
          <w:szCs w:val="24"/>
        </w:rPr>
        <w:t>___None of the above</w:t>
      </w:r>
      <w:commentRangeEnd w:id="28"/>
      <w:r w:rsidR="007B3897">
        <w:rPr>
          <w:rStyle w:val="CommentReference"/>
        </w:rPr>
        <w:commentReference w:id="28"/>
      </w:r>
    </w:p>
    <w:p w14:paraId="3D2BFBE4" w14:textId="77777777" w:rsidR="00492ACC" w:rsidRDefault="00492ACC" w:rsidP="00492ACC">
      <w:pPr>
        <w:spacing w:before="240" w:after="0" w:line="276" w:lineRule="auto"/>
        <w:rPr>
          <w:rFonts w:asciiTheme="majorHAnsi" w:hAnsiTheme="majorHAnsi"/>
          <w:b/>
          <w:sz w:val="24"/>
          <w:szCs w:val="24"/>
        </w:rPr>
      </w:pPr>
      <w:r>
        <w:rPr>
          <w:rFonts w:asciiTheme="majorHAnsi" w:hAnsiTheme="majorHAnsi"/>
          <w:b/>
          <w:sz w:val="24"/>
          <w:szCs w:val="24"/>
        </w:rPr>
        <w:t>This agreement applies to Triskeles Foundation, its affiliates, directors, officers, shareholders, employees, committee members and investment managers (collectively and referred to, the “Organization” herein).</w:t>
      </w:r>
    </w:p>
    <w:p w14:paraId="5B6B1C23" w14:textId="77777777" w:rsidR="00492ACC" w:rsidRPr="00032B9B" w:rsidRDefault="00492ACC" w:rsidP="00492ACC">
      <w:pPr>
        <w:spacing w:after="0" w:line="276" w:lineRule="auto"/>
        <w:rPr>
          <w:rFonts w:asciiTheme="majorHAnsi" w:hAnsiTheme="majorHAnsi"/>
          <w:b/>
          <w:sz w:val="16"/>
          <w:szCs w:val="16"/>
        </w:rPr>
      </w:pPr>
    </w:p>
    <w:p w14:paraId="37236167" w14:textId="77777777" w:rsidR="00492ACC" w:rsidRPr="00A51B86" w:rsidRDefault="00492ACC" w:rsidP="00492ACC">
      <w:pPr>
        <w:spacing w:line="240" w:lineRule="auto"/>
        <w:rPr>
          <w:rFonts w:asciiTheme="majorHAnsi" w:hAnsiTheme="majorHAnsi"/>
          <w:sz w:val="24"/>
          <w:szCs w:val="24"/>
        </w:rPr>
      </w:pPr>
      <w:r w:rsidRPr="00A51B86">
        <w:rPr>
          <w:rFonts w:asciiTheme="majorHAnsi" w:hAnsiTheme="majorHAnsi"/>
          <w:sz w:val="24"/>
          <w:szCs w:val="24"/>
        </w:rPr>
        <w:sym w:font="Symbol" w:char="F0B7"/>
      </w:r>
      <w:r w:rsidRPr="00A51B86">
        <w:rPr>
          <w:rFonts w:asciiTheme="majorHAnsi" w:hAnsiTheme="majorHAnsi"/>
          <w:sz w:val="24"/>
          <w:szCs w:val="24"/>
        </w:rPr>
        <w:sym w:font="Symbol" w:char="F020"/>
      </w:r>
      <w:r w:rsidRPr="00A51B86">
        <w:rPr>
          <w:rFonts w:asciiTheme="majorHAnsi" w:hAnsiTheme="majorHAnsi"/>
          <w:sz w:val="24"/>
          <w:szCs w:val="24"/>
        </w:rPr>
        <w:t xml:space="preserve"> ASSET PERFORMANCE: The performance of this investment selection, any gain, loss or income, will also be your sole responsibility.  </w:t>
      </w:r>
      <w:r>
        <w:rPr>
          <w:rFonts w:asciiTheme="majorHAnsi" w:hAnsiTheme="majorHAnsi"/>
          <w:sz w:val="24"/>
          <w:szCs w:val="24"/>
        </w:rPr>
        <w:t>The Organization</w:t>
      </w:r>
      <w:r w:rsidRPr="00A51B86">
        <w:rPr>
          <w:rFonts w:asciiTheme="majorHAnsi" w:hAnsiTheme="majorHAnsi"/>
          <w:sz w:val="24"/>
          <w:szCs w:val="24"/>
        </w:rPr>
        <w:t xml:space="preserve"> is in no way responsible for, or liable for the performance or results of your recommended investments. </w:t>
      </w:r>
    </w:p>
    <w:p w14:paraId="635C7B77" w14:textId="77777777" w:rsidR="00492ACC" w:rsidRPr="00A51B86" w:rsidRDefault="00492ACC" w:rsidP="00492ACC">
      <w:pPr>
        <w:rPr>
          <w:rFonts w:asciiTheme="majorHAnsi" w:hAnsiTheme="majorHAnsi"/>
          <w:sz w:val="24"/>
          <w:szCs w:val="24"/>
        </w:rPr>
      </w:pPr>
      <w:r w:rsidRPr="00A51B86">
        <w:rPr>
          <w:rFonts w:asciiTheme="majorHAnsi" w:hAnsiTheme="majorHAnsi"/>
          <w:sz w:val="24"/>
          <w:szCs w:val="24"/>
        </w:rPr>
        <w:sym w:font="Symbol" w:char="F0B7"/>
      </w:r>
      <w:r w:rsidRPr="00A51B86">
        <w:rPr>
          <w:rFonts w:asciiTheme="majorHAnsi" w:hAnsiTheme="majorHAnsi"/>
          <w:sz w:val="24"/>
          <w:szCs w:val="24"/>
        </w:rPr>
        <w:sym w:font="Symbol" w:char="F020"/>
      </w:r>
      <w:r w:rsidRPr="00A51B86">
        <w:rPr>
          <w:rFonts w:asciiTheme="majorHAnsi" w:hAnsiTheme="majorHAnsi"/>
          <w:sz w:val="24"/>
          <w:szCs w:val="24"/>
        </w:rPr>
        <w:t xml:space="preserve"> NON</w:t>
      </w:r>
      <w:r w:rsidRPr="00A51B86">
        <w:rPr>
          <w:rFonts w:ascii="Cambria Math" w:hAnsi="Cambria Math" w:cs="Cambria Math"/>
          <w:sz w:val="24"/>
          <w:szCs w:val="24"/>
        </w:rPr>
        <w:t>‐</w:t>
      </w:r>
      <w:r w:rsidRPr="00A51B86">
        <w:rPr>
          <w:rFonts w:asciiTheme="majorHAnsi" w:hAnsiTheme="majorHAnsi"/>
          <w:sz w:val="24"/>
          <w:szCs w:val="24"/>
        </w:rPr>
        <w:t xml:space="preserve">ENDORSEMENT: </w:t>
      </w:r>
      <w:r>
        <w:rPr>
          <w:rFonts w:asciiTheme="majorHAnsi" w:hAnsiTheme="majorHAnsi"/>
          <w:sz w:val="24"/>
          <w:szCs w:val="24"/>
        </w:rPr>
        <w:t>The Organization</w:t>
      </w:r>
      <w:r w:rsidRPr="00A51B86">
        <w:rPr>
          <w:rFonts w:asciiTheme="majorHAnsi" w:hAnsiTheme="majorHAnsi"/>
          <w:sz w:val="24"/>
          <w:szCs w:val="24"/>
        </w:rPr>
        <w:t xml:space="preserve"> does not endorse any investment recommended by you, or provide any investment advice to you about your recommended investments. </w:t>
      </w:r>
      <w:r>
        <w:rPr>
          <w:rFonts w:asciiTheme="majorHAnsi" w:hAnsiTheme="majorHAnsi"/>
          <w:sz w:val="24"/>
          <w:szCs w:val="24"/>
        </w:rPr>
        <w:t>The Organization</w:t>
      </w:r>
      <w:r w:rsidRPr="00A51B86">
        <w:rPr>
          <w:rFonts w:asciiTheme="majorHAnsi" w:hAnsiTheme="majorHAnsi"/>
          <w:sz w:val="24"/>
          <w:szCs w:val="24"/>
        </w:rPr>
        <w:t>’</w:t>
      </w:r>
      <w:r>
        <w:rPr>
          <w:rFonts w:asciiTheme="majorHAnsi" w:hAnsiTheme="majorHAnsi"/>
          <w:sz w:val="24"/>
          <w:szCs w:val="24"/>
        </w:rPr>
        <w:t>s</w:t>
      </w:r>
      <w:r w:rsidRPr="00A51B86">
        <w:rPr>
          <w:rFonts w:asciiTheme="majorHAnsi" w:hAnsiTheme="majorHAnsi"/>
          <w:sz w:val="24"/>
          <w:szCs w:val="24"/>
        </w:rPr>
        <w:t xml:space="preserve"> review of investments is for the sole benefit of </w:t>
      </w:r>
      <w:r>
        <w:rPr>
          <w:rFonts w:asciiTheme="majorHAnsi" w:hAnsiTheme="majorHAnsi"/>
          <w:sz w:val="24"/>
          <w:szCs w:val="24"/>
        </w:rPr>
        <w:t>the Organization</w:t>
      </w:r>
      <w:r w:rsidRPr="00A51B86">
        <w:rPr>
          <w:rFonts w:asciiTheme="majorHAnsi" w:hAnsiTheme="majorHAnsi"/>
          <w:sz w:val="24"/>
          <w:szCs w:val="24"/>
        </w:rPr>
        <w:t xml:space="preserve"> for the purpose of determination of administrative and legal feasibility of the investment and should not be construed as an endorsement or opinion of any investment, investment company, or investment strategy. </w:t>
      </w:r>
      <w:r>
        <w:rPr>
          <w:rFonts w:asciiTheme="majorHAnsi" w:hAnsiTheme="majorHAnsi"/>
          <w:sz w:val="24"/>
          <w:szCs w:val="24"/>
        </w:rPr>
        <w:t>The Organization</w:t>
      </w:r>
      <w:r w:rsidRPr="00A51B86">
        <w:rPr>
          <w:rFonts w:asciiTheme="majorHAnsi" w:hAnsiTheme="majorHAnsi"/>
          <w:sz w:val="24"/>
          <w:szCs w:val="24"/>
        </w:rPr>
        <w:t xml:space="preserve"> does not endorse any broker, financial advisor, investment advisor, or other party involved with the investments recommended by you. You understand it is your duty to perform proper and full due diligence with regard to any such broker, financial advisor, investment advisor or other party.  </w:t>
      </w:r>
    </w:p>
    <w:p w14:paraId="6DF97645" w14:textId="77777777" w:rsidR="00492ACC" w:rsidRPr="00A51B86" w:rsidRDefault="00492ACC" w:rsidP="00492ACC">
      <w:pPr>
        <w:rPr>
          <w:rFonts w:asciiTheme="majorHAnsi" w:hAnsiTheme="majorHAnsi"/>
          <w:sz w:val="24"/>
          <w:szCs w:val="24"/>
        </w:rPr>
      </w:pPr>
      <w:r w:rsidRPr="00A51B86">
        <w:rPr>
          <w:rFonts w:asciiTheme="majorHAnsi" w:hAnsiTheme="majorHAnsi"/>
          <w:sz w:val="24"/>
          <w:szCs w:val="24"/>
        </w:rPr>
        <w:t xml:space="preserve"> </w:t>
      </w:r>
      <w:r w:rsidRPr="00A51B86">
        <w:rPr>
          <w:rFonts w:asciiTheme="majorHAnsi" w:hAnsiTheme="majorHAnsi"/>
          <w:sz w:val="24"/>
          <w:szCs w:val="24"/>
        </w:rPr>
        <w:sym w:font="Symbol" w:char="F0B7"/>
      </w:r>
      <w:r w:rsidRPr="00A51B86">
        <w:rPr>
          <w:rFonts w:asciiTheme="majorHAnsi" w:hAnsiTheme="majorHAnsi"/>
          <w:sz w:val="24"/>
          <w:szCs w:val="24"/>
        </w:rPr>
        <w:sym w:font="Symbol" w:char="F020"/>
      </w:r>
      <w:r w:rsidRPr="00A51B86">
        <w:rPr>
          <w:rFonts w:asciiTheme="majorHAnsi" w:hAnsiTheme="majorHAnsi"/>
          <w:sz w:val="24"/>
          <w:szCs w:val="24"/>
        </w:rPr>
        <w:t xml:space="preserve"> NO DUTY TO INVESTIGATE INVESTMENTS: </w:t>
      </w:r>
      <w:r>
        <w:rPr>
          <w:rFonts w:asciiTheme="majorHAnsi" w:hAnsiTheme="majorHAnsi"/>
          <w:sz w:val="24"/>
          <w:szCs w:val="24"/>
        </w:rPr>
        <w:t>The Organization</w:t>
      </w:r>
      <w:r w:rsidRPr="00A51B86">
        <w:rPr>
          <w:rFonts w:asciiTheme="majorHAnsi" w:hAnsiTheme="majorHAnsi"/>
          <w:sz w:val="24"/>
          <w:szCs w:val="24"/>
        </w:rPr>
        <w:t xml:space="preserve"> holds no duty or obligation to investigate any investment recommended by you. </w:t>
      </w:r>
      <w:r>
        <w:rPr>
          <w:rFonts w:asciiTheme="majorHAnsi" w:hAnsiTheme="majorHAnsi"/>
          <w:sz w:val="24"/>
          <w:szCs w:val="24"/>
        </w:rPr>
        <w:t>The Organization</w:t>
      </w:r>
      <w:r w:rsidRPr="00A51B86">
        <w:rPr>
          <w:rFonts w:asciiTheme="majorHAnsi" w:hAnsiTheme="majorHAnsi"/>
          <w:sz w:val="24"/>
          <w:szCs w:val="24"/>
        </w:rPr>
        <w:t xml:space="preserve"> is under no duty or obligation to examine, observe, verify title to or otherwise evaluate any potential investment recommended by you, nor is it the duty of </w:t>
      </w:r>
      <w:r>
        <w:rPr>
          <w:rFonts w:asciiTheme="majorHAnsi" w:hAnsiTheme="majorHAnsi"/>
          <w:sz w:val="24"/>
          <w:szCs w:val="24"/>
        </w:rPr>
        <w:t>the Organization</w:t>
      </w:r>
      <w:r w:rsidRPr="00A51B86">
        <w:rPr>
          <w:rFonts w:asciiTheme="majorHAnsi" w:hAnsiTheme="majorHAnsi"/>
          <w:sz w:val="24"/>
          <w:szCs w:val="24"/>
        </w:rPr>
        <w:t xml:space="preserve"> to obtain or maintain any insurance coverage with respect to any asset or investment recommended by you. </w:t>
      </w:r>
      <w:r>
        <w:rPr>
          <w:rFonts w:asciiTheme="majorHAnsi" w:hAnsiTheme="majorHAnsi"/>
          <w:sz w:val="24"/>
          <w:szCs w:val="24"/>
        </w:rPr>
        <w:t>The Organization</w:t>
      </w:r>
      <w:r w:rsidRPr="00A51B86">
        <w:rPr>
          <w:rFonts w:asciiTheme="majorHAnsi" w:hAnsiTheme="majorHAnsi"/>
          <w:sz w:val="24"/>
          <w:szCs w:val="24"/>
        </w:rPr>
        <w:t xml:space="preserve"> is under no obligation or responsibility to take action should there be any default regarding the investment in the fund.  </w:t>
      </w:r>
    </w:p>
    <w:p w14:paraId="163B2071" w14:textId="77777777" w:rsidR="00492ACC" w:rsidRPr="00A51B86" w:rsidRDefault="00492ACC" w:rsidP="00492ACC">
      <w:pPr>
        <w:rPr>
          <w:rFonts w:asciiTheme="majorHAnsi" w:hAnsiTheme="majorHAnsi"/>
          <w:sz w:val="24"/>
          <w:szCs w:val="24"/>
        </w:rPr>
      </w:pPr>
      <w:r w:rsidRPr="00A51B86">
        <w:rPr>
          <w:rFonts w:asciiTheme="majorHAnsi" w:hAnsiTheme="majorHAnsi"/>
          <w:sz w:val="24"/>
          <w:szCs w:val="24"/>
        </w:rPr>
        <w:t xml:space="preserve"> </w:t>
      </w:r>
      <w:r w:rsidRPr="00A51B86">
        <w:rPr>
          <w:rFonts w:asciiTheme="majorHAnsi" w:hAnsiTheme="majorHAnsi"/>
          <w:sz w:val="24"/>
          <w:szCs w:val="24"/>
        </w:rPr>
        <w:sym w:font="Symbol" w:char="F0B7"/>
      </w:r>
      <w:r w:rsidRPr="00A51B86">
        <w:rPr>
          <w:rFonts w:asciiTheme="majorHAnsi" w:hAnsiTheme="majorHAnsi"/>
          <w:sz w:val="24"/>
          <w:szCs w:val="24"/>
        </w:rPr>
        <w:sym w:font="Symbol" w:char="F020"/>
      </w:r>
      <w:r w:rsidRPr="00A51B86">
        <w:rPr>
          <w:rFonts w:asciiTheme="majorHAnsi" w:hAnsiTheme="majorHAnsi"/>
          <w:sz w:val="24"/>
          <w:szCs w:val="24"/>
        </w:rPr>
        <w:t xml:space="preserve"> NON</w:t>
      </w:r>
      <w:r w:rsidRPr="00A51B86">
        <w:rPr>
          <w:rFonts w:ascii="Cambria Math" w:hAnsi="Cambria Math" w:cs="Cambria Math"/>
          <w:sz w:val="24"/>
          <w:szCs w:val="24"/>
        </w:rPr>
        <w:t>‐</w:t>
      </w:r>
      <w:r w:rsidRPr="00A51B86">
        <w:rPr>
          <w:rFonts w:asciiTheme="majorHAnsi" w:hAnsiTheme="majorHAnsi"/>
          <w:sz w:val="24"/>
          <w:szCs w:val="24"/>
        </w:rPr>
        <w:t>FDIC</w:t>
      </w:r>
      <w:r w:rsidRPr="00A51B86">
        <w:rPr>
          <w:rFonts w:ascii="Cambria Math" w:hAnsi="Cambria Math" w:cs="Cambria Math"/>
          <w:sz w:val="24"/>
          <w:szCs w:val="24"/>
        </w:rPr>
        <w:t>‐</w:t>
      </w:r>
      <w:r w:rsidRPr="00A51B86">
        <w:rPr>
          <w:rFonts w:asciiTheme="majorHAnsi" w:hAnsiTheme="majorHAnsi"/>
          <w:sz w:val="24"/>
          <w:szCs w:val="24"/>
        </w:rPr>
        <w:t>INSURED INVESTME</w:t>
      </w:r>
      <w:r>
        <w:rPr>
          <w:rFonts w:asciiTheme="majorHAnsi" w:hAnsiTheme="majorHAnsi"/>
          <w:sz w:val="24"/>
          <w:szCs w:val="24"/>
        </w:rPr>
        <w:t>NTS Your recommended investments</w:t>
      </w:r>
      <w:r w:rsidRPr="00A51B86">
        <w:rPr>
          <w:rFonts w:asciiTheme="majorHAnsi" w:hAnsiTheme="majorHAnsi"/>
          <w:sz w:val="24"/>
          <w:szCs w:val="24"/>
        </w:rPr>
        <w:t xml:space="preserve"> are non</w:t>
      </w:r>
      <w:r w:rsidRPr="00A51B86">
        <w:rPr>
          <w:rFonts w:ascii="Cambria Math" w:hAnsi="Cambria Math" w:cs="Cambria Math"/>
          <w:sz w:val="24"/>
          <w:szCs w:val="24"/>
        </w:rPr>
        <w:t>‐</w:t>
      </w:r>
      <w:r w:rsidRPr="00A51B86">
        <w:rPr>
          <w:rFonts w:asciiTheme="majorHAnsi" w:hAnsiTheme="majorHAnsi"/>
          <w:sz w:val="24"/>
          <w:szCs w:val="24"/>
        </w:rPr>
        <w:t>FDIC</w:t>
      </w:r>
      <w:r w:rsidRPr="00A51B86">
        <w:rPr>
          <w:rFonts w:ascii="Cambria Math" w:hAnsi="Cambria Math" w:cs="Cambria Math"/>
          <w:sz w:val="24"/>
          <w:szCs w:val="24"/>
        </w:rPr>
        <w:t>‐</w:t>
      </w:r>
      <w:r w:rsidRPr="00A51B86">
        <w:rPr>
          <w:rFonts w:asciiTheme="majorHAnsi" w:hAnsiTheme="majorHAnsi"/>
          <w:sz w:val="24"/>
          <w:szCs w:val="24"/>
        </w:rPr>
        <w:t xml:space="preserve">insured and subject to loss in value. Your investments may involve a substantial risk, may lack liquidity, and may result in a total loss of the investment. You acknowledge and confirm that all risk and loss sustained resulting from your investment recommendation are your sole responsibility. </w:t>
      </w:r>
    </w:p>
    <w:p w14:paraId="75584DC3" w14:textId="77777777" w:rsidR="00492ACC" w:rsidRDefault="00492ACC" w:rsidP="00492ACC">
      <w:pPr>
        <w:rPr>
          <w:rFonts w:asciiTheme="majorHAnsi" w:hAnsiTheme="majorHAnsi"/>
          <w:sz w:val="24"/>
          <w:szCs w:val="24"/>
        </w:rPr>
      </w:pPr>
    </w:p>
    <w:p w14:paraId="57AC3351" w14:textId="77777777" w:rsidR="00492ACC" w:rsidRDefault="00492ACC" w:rsidP="00492ACC">
      <w:pPr>
        <w:rPr>
          <w:rFonts w:asciiTheme="majorHAnsi" w:hAnsiTheme="majorHAnsi"/>
          <w:sz w:val="24"/>
          <w:szCs w:val="24"/>
        </w:rPr>
      </w:pPr>
    </w:p>
    <w:p w14:paraId="04397F79" w14:textId="77777777" w:rsidR="00492ACC" w:rsidRPr="00A51B86" w:rsidRDefault="00492ACC" w:rsidP="00492ACC">
      <w:pPr>
        <w:rPr>
          <w:rFonts w:asciiTheme="majorHAnsi" w:hAnsiTheme="majorHAnsi"/>
          <w:sz w:val="24"/>
          <w:szCs w:val="24"/>
        </w:rPr>
      </w:pPr>
      <w:r w:rsidRPr="00A51B86">
        <w:rPr>
          <w:rFonts w:asciiTheme="majorHAnsi" w:hAnsiTheme="majorHAnsi"/>
          <w:sz w:val="24"/>
          <w:szCs w:val="24"/>
        </w:rPr>
        <w:t xml:space="preserve">I hereby agree to indemnify, protect and hold harmless </w:t>
      </w:r>
      <w:r>
        <w:rPr>
          <w:rFonts w:asciiTheme="majorHAnsi" w:hAnsiTheme="majorHAnsi"/>
          <w:sz w:val="24"/>
          <w:szCs w:val="24"/>
        </w:rPr>
        <w:t>the Organization</w:t>
      </w:r>
      <w:r w:rsidRPr="00A51B86">
        <w:rPr>
          <w:rFonts w:asciiTheme="majorHAnsi" w:hAnsiTheme="majorHAnsi"/>
          <w:sz w:val="24"/>
          <w:szCs w:val="24"/>
        </w:rPr>
        <w:t xml:space="preserve"> from and against all claims, suits, actions, costs, losses, penalties, taxes and liabilities, including court costs and attorneys' fees, arising from or relating to investment</w:t>
      </w:r>
      <w:r>
        <w:rPr>
          <w:rFonts w:asciiTheme="majorHAnsi" w:hAnsiTheme="majorHAnsi"/>
          <w:sz w:val="24"/>
          <w:szCs w:val="24"/>
        </w:rPr>
        <w:t>(s)</w:t>
      </w:r>
      <w:r w:rsidRPr="00A51B86">
        <w:rPr>
          <w:rFonts w:asciiTheme="majorHAnsi" w:hAnsiTheme="majorHAnsi"/>
          <w:sz w:val="24"/>
          <w:szCs w:val="24"/>
        </w:rPr>
        <w:t xml:space="preserve"> named above.</w:t>
      </w:r>
    </w:p>
    <w:p w14:paraId="2CDBFEA7" w14:textId="77777777" w:rsidR="00492ACC" w:rsidRPr="00A51B86" w:rsidRDefault="00492ACC" w:rsidP="00492ACC">
      <w:pPr>
        <w:rPr>
          <w:rFonts w:asciiTheme="majorHAnsi" w:hAnsiTheme="majorHAnsi"/>
          <w:sz w:val="24"/>
          <w:szCs w:val="24"/>
        </w:rPr>
      </w:pPr>
      <w:r>
        <w:rPr>
          <w:rFonts w:asciiTheme="majorHAnsi" w:hAnsiTheme="majorHAnsi"/>
          <w:sz w:val="24"/>
          <w:szCs w:val="24"/>
        </w:rPr>
        <w:t>Neither the Organization</w:t>
      </w:r>
      <w:r w:rsidRPr="00A51B86">
        <w:rPr>
          <w:rFonts w:asciiTheme="majorHAnsi" w:hAnsiTheme="majorHAnsi"/>
          <w:sz w:val="24"/>
          <w:szCs w:val="24"/>
        </w:rPr>
        <w:t xml:space="preserve"> its employees or agents, nor any a</w:t>
      </w:r>
      <w:r>
        <w:rPr>
          <w:rFonts w:asciiTheme="majorHAnsi" w:hAnsiTheme="majorHAnsi"/>
          <w:sz w:val="24"/>
          <w:szCs w:val="24"/>
        </w:rPr>
        <w:t>ffiliate of the Organization</w:t>
      </w:r>
      <w:r w:rsidRPr="00A51B86">
        <w:rPr>
          <w:rFonts w:asciiTheme="majorHAnsi" w:hAnsiTheme="majorHAnsi"/>
          <w:sz w:val="24"/>
          <w:szCs w:val="24"/>
        </w:rPr>
        <w:t xml:space="preserve"> has recommended or directed this specific investment for my considerati</w:t>
      </w:r>
      <w:r>
        <w:rPr>
          <w:rFonts w:asciiTheme="majorHAnsi" w:hAnsiTheme="majorHAnsi"/>
          <w:sz w:val="24"/>
          <w:szCs w:val="24"/>
        </w:rPr>
        <w:t>on. Neither the Organization</w:t>
      </w:r>
      <w:r w:rsidRPr="00A51B86">
        <w:rPr>
          <w:rFonts w:asciiTheme="majorHAnsi" w:hAnsiTheme="majorHAnsi"/>
          <w:sz w:val="24"/>
          <w:szCs w:val="24"/>
        </w:rPr>
        <w:t>, its employees or agents, nor any a</w:t>
      </w:r>
      <w:r>
        <w:rPr>
          <w:rFonts w:asciiTheme="majorHAnsi" w:hAnsiTheme="majorHAnsi"/>
          <w:sz w:val="24"/>
          <w:szCs w:val="24"/>
        </w:rPr>
        <w:t>ffiliate of the Organization</w:t>
      </w:r>
      <w:r w:rsidRPr="00A51B86">
        <w:rPr>
          <w:rFonts w:asciiTheme="majorHAnsi" w:hAnsiTheme="majorHAnsi"/>
          <w:sz w:val="24"/>
          <w:szCs w:val="24"/>
        </w:rPr>
        <w:t xml:space="preserve"> has acted in the capacity as an investment advisor or broker</w:t>
      </w:r>
      <w:r w:rsidRPr="00A51B86">
        <w:rPr>
          <w:rFonts w:ascii="Cambria Math" w:hAnsi="Cambria Math" w:cs="Cambria Math"/>
          <w:sz w:val="24"/>
          <w:szCs w:val="24"/>
        </w:rPr>
        <w:t>‐</w:t>
      </w:r>
      <w:r w:rsidRPr="00A51B86">
        <w:rPr>
          <w:rFonts w:asciiTheme="majorHAnsi" w:hAnsiTheme="majorHAnsi"/>
          <w:sz w:val="24"/>
          <w:szCs w:val="24"/>
        </w:rPr>
        <w:t>dealer of any purchase or sale of an investment of a security for me.</w:t>
      </w:r>
    </w:p>
    <w:p w14:paraId="0EC52144" w14:textId="77777777" w:rsidR="00492ACC" w:rsidRDefault="00492ACC" w:rsidP="00492ACC">
      <w:pPr>
        <w:rPr>
          <w:sz w:val="20"/>
          <w:szCs w:val="20"/>
        </w:rPr>
      </w:pPr>
    </w:p>
    <w:p w14:paraId="3B99E3F4" w14:textId="77777777" w:rsidR="00492ACC" w:rsidRDefault="00492ACC" w:rsidP="00492ACC">
      <w:pPr>
        <w:rPr>
          <w:rFonts w:asciiTheme="majorHAnsi" w:hAnsiTheme="majorHAnsi"/>
          <w:b/>
          <w:sz w:val="24"/>
          <w:szCs w:val="24"/>
        </w:rPr>
      </w:pPr>
      <w:r>
        <w:rPr>
          <w:rFonts w:asciiTheme="majorHAnsi" w:hAnsiTheme="majorHAnsi"/>
          <w:b/>
          <w:sz w:val="24"/>
          <w:szCs w:val="24"/>
        </w:rPr>
        <w:t>I certify that the information on this agreement is correct and complete.</w:t>
      </w:r>
    </w:p>
    <w:p w14:paraId="19CACE9A" w14:textId="77777777" w:rsidR="00492ACC" w:rsidRDefault="00492ACC" w:rsidP="00492ACC">
      <w:pPr>
        <w:rPr>
          <w:rFonts w:asciiTheme="majorHAnsi" w:hAnsiTheme="majorHAnsi"/>
          <w:b/>
          <w:sz w:val="24"/>
          <w:szCs w:val="24"/>
        </w:rPr>
      </w:pPr>
    </w:p>
    <w:p w14:paraId="14649DF3" w14:textId="77777777" w:rsidR="00492ACC" w:rsidRDefault="00492ACC" w:rsidP="00492ACC">
      <w:pPr>
        <w:rPr>
          <w:rFonts w:asciiTheme="majorHAnsi" w:hAnsiTheme="majorHAnsi"/>
          <w:b/>
          <w:sz w:val="24"/>
          <w:szCs w:val="24"/>
        </w:rPr>
      </w:pPr>
      <w:r>
        <w:rPr>
          <w:rFonts w:asciiTheme="majorHAnsi" w:hAnsiTheme="majorHAnsi"/>
          <w:b/>
          <w:sz w:val="24"/>
          <w:szCs w:val="24"/>
        </w:rPr>
        <w:t>Donor Advisor:</w:t>
      </w:r>
    </w:p>
    <w:p w14:paraId="730C2900" w14:textId="77777777" w:rsidR="00492ACC" w:rsidRDefault="00492ACC" w:rsidP="00492ACC">
      <w:pPr>
        <w:rPr>
          <w:rFonts w:asciiTheme="majorHAnsi" w:hAnsiTheme="majorHAnsi"/>
          <w:b/>
          <w:sz w:val="24"/>
          <w:szCs w:val="24"/>
        </w:rPr>
      </w:pPr>
    </w:p>
    <w:p w14:paraId="348DC7E8" w14:textId="77777777" w:rsidR="00492ACC" w:rsidRDefault="00492ACC" w:rsidP="00492ACC">
      <w:pPr>
        <w:rPr>
          <w:rFonts w:asciiTheme="majorHAnsi" w:hAnsiTheme="majorHAnsi"/>
          <w:b/>
          <w:sz w:val="24"/>
          <w:szCs w:val="24"/>
        </w:rPr>
      </w:pPr>
      <w:r w:rsidRPr="00635FFD">
        <w:rPr>
          <w:rFonts w:asciiTheme="majorHAnsi" w:hAnsiTheme="majorHAnsi"/>
          <w:sz w:val="24"/>
          <w:szCs w:val="24"/>
        </w:rPr>
        <w:t>Signature</w:t>
      </w:r>
      <w:r>
        <w:rPr>
          <w:rFonts w:asciiTheme="majorHAnsi" w:hAnsiTheme="majorHAnsi"/>
          <w:sz w:val="24"/>
          <w:szCs w:val="24"/>
        </w:rPr>
        <w:tab/>
      </w:r>
      <w:r w:rsidRPr="00635FFD">
        <w:rPr>
          <w:rFonts w:asciiTheme="majorHAnsi" w:hAnsiTheme="majorHAnsi"/>
          <w:sz w:val="24"/>
          <w:szCs w:val="24"/>
        </w:rPr>
        <w:t>X</w:t>
      </w:r>
      <w:r>
        <w:rPr>
          <w:rFonts w:asciiTheme="majorHAnsi" w:hAnsiTheme="majorHAnsi"/>
          <w:b/>
          <w:sz w:val="24"/>
          <w:szCs w:val="24"/>
        </w:rPr>
        <w:t>_______________________________</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635FFD">
        <w:rPr>
          <w:rFonts w:asciiTheme="majorHAnsi" w:hAnsiTheme="majorHAnsi"/>
          <w:sz w:val="24"/>
          <w:szCs w:val="24"/>
        </w:rPr>
        <w:t>Date</w:t>
      </w:r>
      <w:r>
        <w:rPr>
          <w:rFonts w:asciiTheme="majorHAnsi" w:hAnsiTheme="majorHAnsi"/>
          <w:b/>
          <w:sz w:val="24"/>
          <w:szCs w:val="24"/>
        </w:rPr>
        <w:t>_________________________</w:t>
      </w:r>
    </w:p>
    <w:p w14:paraId="3E3AE021" w14:textId="77777777" w:rsidR="00492ACC" w:rsidRDefault="00492ACC" w:rsidP="00492ACC">
      <w:pPr>
        <w:rPr>
          <w:rFonts w:asciiTheme="majorHAnsi" w:hAnsiTheme="majorHAnsi"/>
          <w:b/>
          <w:sz w:val="24"/>
          <w:szCs w:val="24"/>
        </w:rPr>
      </w:pPr>
    </w:p>
    <w:p w14:paraId="73B52B73" w14:textId="77777777" w:rsidR="00492ACC" w:rsidRDefault="00492ACC" w:rsidP="00492ACC">
      <w:pPr>
        <w:rPr>
          <w:rFonts w:asciiTheme="majorHAnsi" w:hAnsiTheme="majorHAnsi"/>
          <w:b/>
          <w:sz w:val="24"/>
          <w:szCs w:val="24"/>
        </w:rPr>
      </w:pPr>
    </w:p>
    <w:p w14:paraId="0850D656" w14:textId="77777777" w:rsidR="00492ACC" w:rsidRPr="00635FFD" w:rsidRDefault="00492ACC" w:rsidP="00492ACC">
      <w:pPr>
        <w:rPr>
          <w:rFonts w:asciiTheme="majorHAnsi" w:hAnsiTheme="majorHAnsi"/>
          <w:sz w:val="24"/>
          <w:szCs w:val="24"/>
        </w:rPr>
      </w:pPr>
      <w:r w:rsidRPr="00635FFD">
        <w:rPr>
          <w:rFonts w:asciiTheme="majorHAnsi" w:hAnsiTheme="majorHAnsi"/>
          <w:sz w:val="24"/>
          <w:szCs w:val="24"/>
        </w:rPr>
        <w:t>Print Name</w:t>
      </w:r>
      <w:r>
        <w:rPr>
          <w:rFonts w:asciiTheme="majorHAnsi" w:hAnsiTheme="majorHAnsi"/>
          <w:sz w:val="24"/>
          <w:szCs w:val="24"/>
        </w:rPr>
        <w:tab/>
      </w:r>
      <w:r>
        <w:rPr>
          <w:rFonts w:asciiTheme="majorHAnsi" w:hAnsiTheme="majorHAnsi"/>
          <w:b/>
          <w:sz w:val="24"/>
          <w:szCs w:val="24"/>
        </w:rPr>
        <w:t xml:space="preserve"> _______________________________</w:t>
      </w:r>
    </w:p>
    <w:p w14:paraId="203B68F3" w14:textId="77777777" w:rsidR="00492ACC" w:rsidRPr="00F41085" w:rsidRDefault="00492ACC" w:rsidP="00492ACC">
      <w:pPr>
        <w:rPr>
          <w:rFonts w:asciiTheme="majorHAnsi" w:hAnsiTheme="majorHAnsi"/>
          <w:b/>
          <w:sz w:val="24"/>
          <w:szCs w:val="24"/>
        </w:rPr>
      </w:pPr>
    </w:p>
    <w:p w14:paraId="2236059A" w14:textId="77777777" w:rsidR="00492ACC" w:rsidRDefault="00492ACC" w:rsidP="0038051F">
      <w:pPr>
        <w:spacing w:after="0" w:line="240" w:lineRule="auto"/>
        <w:rPr>
          <w:rFonts w:ascii="Garamond" w:hAnsi="Garamond"/>
          <w:sz w:val="24"/>
          <w:szCs w:val="24"/>
        </w:rPr>
      </w:pPr>
    </w:p>
    <w:p w14:paraId="0D8197D3" w14:textId="77777777" w:rsidR="00492ACC" w:rsidRDefault="00492ACC" w:rsidP="0038051F">
      <w:pPr>
        <w:spacing w:after="0" w:line="240" w:lineRule="auto"/>
        <w:rPr>
          <w:rFonts w:ascii="Garamond" w:hAnsi="Garamond"/>
          <w:sz w:val="24"/>
          <w:szCs w:val="24"/>
        </w:rPr>
      </w:pPr>
    </w:p>
    <w:p w14:paraId="3FAA39F1" w14:textId="77777777" w:rsidR="00492ACC" w:rsidRDefault="00492ACC" w:rsidP="0038051F">
      <w:pPr>
        <w:spacing w:after="0" w:line="240" w:lineRule="auto"/>
        <w:rPr>
          <w:rFonts w:ascii="Garamond" w:hAnsi="Garamond"/>
          <w:sz w:val="24"/>
          <w:szCs w:val="24"/>
        </w:rPr>
      </w:pPr>
    </w:p>
    <w:p w14:paraId="007DA68D" w14:textId="77777777" w:rsidR="00492ACC" w:rsidRPr="0038051F" w:rsidRDefault="00492ACC" w:rsidP="0038051F">
      <w:pPr>
        <w:spacing w:after="0" w:line="240" w:lineRule="auto"/>
        <w:rPr>
          <w:rFonts w:ascii="Garamond" w:hAnsi="Garamond"/>
          <w:sz w:val="24"/>
          <w:szCs w:val="24"/>
        </w:rPr>
      </w:pPr>
    </w:p>
    <w:sectPr w:rsidR="00492ACC" w:rsidRPr="0038051F" w:rsidSect="00D67D6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 Salvo" w:date="2019-03-21T15:47:00Z" w:initials="JS">
    <w:p w14:paraId="6FC7D496" w14:textId="77777777" w:rsidR="00672CCB" w:rsidRDefault="00672CCB">
      <w:pPr>
        <w:pStyle w:val="CommentText"/>
      </w:pPr>
      <w:r>
        <w:rPr>
          <w:rStyle w:val="CommentReference"/>
        </w:rPr>
        <w:annotationRef/>
      </w:r>
      <w:r>
        <w:t>Could add ‘generally’ after ‘not’ or edit altogether.</w:t>
      </w:r>
    </w:p>
  </w:comment>
  <w:comment w:id="2" w:author="Jeff Salvo" w:date="2019-03-21T15:54:00Z" w:initials="JS">
    <w:p w14:paraId="60337135" w14:textId="77777777" w:rsidR="00672CCB" w:rsidRDefault="00672CCB">
      <w:pPr>
        <w:pStyle w:val="CommentText"/>
      </w:pPr>
      <w:r>
        <w:rPr>
          <w:rStyle w:val="CommentReference"/>
        </w:rPr>
        <w:annotationRef/>
      </w:r>
      <w:r>
        <w:t>Should be reviewed by AMC.</w:t>
      </w:r>
    </w:p>
  </w:comment>
  <w:comment w:id="3" w:author="Jeff Salvo" w:date="2019-03-21T15:56:00Z" w:initials="JS">
    <w:p w14:paraId="308ADBB1" w14:textId="77777777" w:rsidR="00672CCB" w:rsidRDefault="00672CCB">
      <w:pPr>
        <w:pStyle w:val="CommentText"/>
      </w:pPr>
      <w:r>
        <w:rPr>
          <w:rStyle w:val="CommentReference"/>
        </w:rPr>
        <w:annotationRef/>
      </w:r>
    </w:p>
  </w:comment>
  <w:comment w:id="4" w:author="Jeff Salvo" w:date="2019-03-21T15:56:00Z" w:initials="JS">
    <w:p w14:paraId="5A1ADC2F" w14:textId="77777777" w:rsidR="00672CCB" w:rsidRDefault="00672CCB">
      <w:pPr>
        <w:pStyle w:val="CommentText"/>
      </w:pPr>
      <w:r>
        <w:rPr>
          <w:rStyle w:val="CommentReference"/>
        </w:rPr>
        <w:annotationRef/>
      </w:r>
      <w:r>
        <w:t>Nothing regarding the review of direct investments. There is mention in the IG.</w:t>
      </w:r>
    </w:p>
  </w:comment>
  <w:comment w:id="5" w:author="Jeff Salvo" w:date="2019-03-21T15:58:00Z" w:initials="JS">
    <w:p w14:paraId="537DCA78" w14:textId="77777777" w:rsidR="00672CCB" w:rsidRDefault="00672CCB">
      <w:pPr>
        <w:pStyle w:val="CommentText"/>
      </w:pPr>
      <w:r>
        <w:rPr>
          <w:rStyle w:val="CommentReference"/>
        </w:rPr>
        <w:annotationRef/>
      </w:r>
      <w:r>
        <w:t>PROCEDURES &amp; ADHERENCE – needs review.</w:t>
      </w:r>
    </w:p>
  </w:comment>
  <w:comment w:id="6" w:author="Jeff Salvo" w:date="2019-03-21T15:59:00Z" w:initials="JS">
    <w:p w14:paraId="1BCD3DCE" w14:textId="77777777" w:rsidR="00672CCB" w:rsidRDefault="00672CCB">
      <w:pPr>
        <w:pStyle w:val="CommentText"/>
      </w:pPr>
      <w:r>
        <w:rPr>
          <w:rStyle w:val="CommentReference"/>
        </w:rPr>
        <w:annotationRef/>
      </w:r>
      <w:r>
        <w:t>PROCEDURES &amp; ADHERENCE – needs review.</w:t>
      </w:r>
    </w:p>
  </w:comment>
  <w:comment w:id="7" w:author="Jeff Salvo" w:date="2019-03-21T16:24:00Z" w:initials="JS">
    <w:p w14:paraId="2BC8C401" w14:textId="77777777" w:rsidR="00672CCB" w:rsidRDefault="00672CCB">
      <w:pPr>
        <w:pStyle w:val="CommentText"/>
      </w:pPr>
      <w:r>
        <w:rPr>
          <w:rStyle w:val="CommentReference"/>
        </w:rPr>
        <w:annotationRef/>
      </w:r>
      <w:r>
        <w:t>Need to DELETE – duplicate of 2.</w:t>
      </w:r>
    </w:p>
  </w:comment>
  <w:comment w:id="8" w:author="Jeff Salvo" w:date="2019-03-21T16:00:00Z" w:initials="JS">
    <w:p w14:paraId="50142EBB" w14:textId="77777777" w:rsidR="00672CCB" w:rsidRDefault="00672CCB">
      <w:pPr>
        <w:pStyle w:val="CommentText"/>
      </w:pPr>
      <w:r>
        <w:rPr>
          <w:rStyle w:val="CommentReference"/>
        </w:rPr>
        <w:annotationRef/>
      </w:r>
      <w:r>
        <w:t>PROCEDURES AND ADHERENCE – needs review</w:t>
      </w:r>
    </w:p>
  </w:comment>
  <w:comment w:id="9" w:author="Jeff Salvo" w:date="2019-03-21T16:05:00Z" w:initials="JS">
    <w:p w14:paraId="3151AA01" w14:textId="77777777" w:rsidR="00672CCB" w:rsidRDefault="00672CCB">
      <w:pPr>
        <w:pStyle w:val="CommentText"/>
      </w:pPr>
      <w:r>
        <w:rPr>
          <w:rStyle w:val="CommentReference"/>
        </w:rPr>
        <w:annotationRef/>
      </w:r>
      <w:r>
        <w:t>Is this necessary to include?</w:t>
      </w:r>
    </w:p>
  </w:comment>
  <w:comment w:id="10" w:author="Jeff Salvo" w:date="2019-03-21T16:07:00Z" w:initials="JS">
    <w:p w14:paraId="24F3BBAF" w14:textId="77777777" w:rsidR="00672CCB" w:rsidRDefault="00672CCB">
      <w:pPr>
        <w:pStyle w:val="CommentText"/>
      </w:pPr>
      <w:r>
        <w:rPr>
          <w:rStyle w:val="CommentReference"/>
        </w:rPr>
        <w:annotationRef/>
      </w:r>
      <w:r>
        <w:t>Review – delete some? Add new?</w:t>
      </w:r>
    </w:p>
  </w:comment>
  <w:comment w:id="11" w:author="Jeff Salvo" w:date="2019-03-21T16:53:00Z" w:initials="JS">
    <w:p w14:paraId="357401D1" w14:textId="77777777" w:rsidR="00672CCB" w:rsidRDefault="00672CCB">
      <w:pPr>
        <w:pStyle w:val="CommentText"/>
      </w:pPr>
      <w:r>
        <w:rPr>
          <w:rStyle w:val="CommentReference"/>
        </w:rPr>
        <w:annotationRef/>
      </w:r>
    </w:p>
  </w:comment>
  <w:comment w:id="12" w:author="Jeff Salvo" w:date="2019-03-21T16:08:00Z" w:initials="JS">
    <w:p w14:paraId="3E766F37" w14:textId="77777777" w:rsidR="00672CCB" w:rsidRDefault="00672CCB">
      <w:pPr>
        <w:pStyle w:val="CommentText"/>
      </w:pPr>
      <w:r>
        <w:rPr>
          <w:rStyle w:val="CommentReference"/>
        </w:rPr>
        <w:annotationRef/>
      </w:r>
      <w:proofErr w:type="gramStart"/>
      <w:r>
        <w:t>review</w:t>
      </w:r>
      <w:proofErr w:type="gramEnd"/>
    </w:p>
  </w:comment>
  <w:comment w:id="13" w:author="Jeff Salvo" w:date="2019-03-21T16:13:00Z" w:initials="JS">
    <w:p w14:paraId="609564F9" w14:textId="77777777" w:rsidR="00672CCB" w:rsidRDefault="00672CCB">
      <w:pPr>
        <w:pStyle w:val="CommentText"/>
      </w:pPr>
      <w:r>
        <w:rPr>
          <w:rStyle w:val="CommentReference"/>
        </w:rPr>
        <w:annotationRef/>
      </w:r>
      <w:r>
        <w:t>Do we want more flexibility?</w:t>
      </w:r>
    </w:p>
  </w:comment>
  <w:comment w:id="14" w:author="Jeff Salvo" w:date="2019-03-21T16:14:00Z" w:initials="JS">
    <w:p w14:paraId="5E4F960C" w14:textId="77777777" w:rsidR="00672CCB" w:rsidRDefault="00672CCB">
      <w:pPr>
        <w:pStyle w:val="CommentText"/>
      </w:pPr>
      <w:r>
        <w:rPr>
          <w:rStyle w:val="CommentReference"/>
        </w:rPr>
        <w:annotationRef/>
      </w:r>
      <w:r>
        <w:t xml:space="preserve">Approved how and by who and how documented? Also, why is mutual fund </w:t>
      </w:r>
      <w:proofErr w:type="gramStart"/>
      <w:r>
        <w:t>selection  specifically</w:t>
      </w:r>
      <w:proofErr w:type="gramEnd"/>
      <w:r>
        <w:t xml:space="preserve"> addressed…is there a need?</w:t>
      </w:r>
    </w:p>
  </w:comment>
  <w:comment w:id="15" w:author="Jeff Salvo" w:date="2019-03-21T16:16:00Z" w:initials="JS">
    <w:p w14:paraId="2E3C3249" w14:textId="77777777" w:rsidR="00672CCB" w:rsidRDefault="00672CCB">
      <w:pPr>
        <w:pStyle w:val="CommentText"/>
      </w:pPr>
      <w:r>
        <w:rPr>
          <w:rStyle w:val="CommentReference"/>
        </w:rPr>
        <w:annotationRef/>
      </w:r>
      <w:r>
        <w:t>Does this need to be built out?</w:t>
      </w:r>
    </w:p>
  </w:comment>
  <w:comment w:id="16" w:author="Jeff Salvo" w:date="2019-03-21T16:17:00Z" w:initials="JS">
    <w:p w14:paraId="5661F1E3" w14:textId="77777777" w:rsidR="00672CCB" w:rsidRDefault="00672CCB">
      <w:pPr>
        <w:pStyle w:val="CommentText"/>
      </w:pPr>
      <w:r>
        <w:rPr>
          <w:rStyle w:val="CommentReference"/>
        </w:rPr>
        <w:annotationRef/>
      </w:r>
      <w:r>
        <w:t>Do CONFLICTS need to be addressed in IPS, if so, need to add, if not, address in IG</w:t>
      </w:r>
    </w:p>
  </w:comment>
  <w:comment w:id="17" w:author="Jeff Salvo" w:date="2019-03-21T17:10:00Z" w:initials="JS">
    <w:p w14:paraId="0689635E" w14:textId="77777777" w:rsidR="00672CCB" w:rsidRDefault="00672CCB">
      <w:pPr>
        <w:pStyle w:val="CommentText"/>
      </w:pPr>
      <w:r>
        <w:rPr>
          <w:rStyle w:val="CommentReference"/>
        </w:rPr>
        <w:annotationRef/>
      </w:r>
      <w:r>
        <w:t>This is where we could address (add info about) guidelines for a ‘standard/general’ fund vs a 2</w:t>
      </w:r>
      <w:r w:rsidRPr="0039411F">
        <w:rPr>
          <w:vertAlign w:val="superscript"/>
        </w:rPr>
        <w:t>nd</w:t>
      </w:r>
      <w:r>
        <w:t xml:space="preserve"> option of a ‘custom’ fund that has more flexibility. Essentially add 2 paths, each with their own guidelines.</w:t>
      </w:r>
    </w:p>
  </w:comment>
  <w:comment w:id="18" w:author="Jeff Salvo" w:date="2019-03-21T17:18:00Z" w:initials="JS">
    <w:p w14:paraId="5FB5AEB7" w14:textId="77777777" w:rsidR="00672CCB" w:rsidRDefault="00672CCB">
      <w:pPr>
        <w:pStyle w:val="CommentText"/>
      </w:pPr>
      <w:r>
        <w:rPr>
          <w:rStyle w:val="CommentReference"/>
        </w:rPr>
        <w:annotationRef/>
      </w:r>
      <w:r>
        <w:t xml:space="preserve">Is this too limiting? Argument for ….if our investment manager has a good reason to use why would we limit (who are we to say better argument). </w:t>
      </w:r>
    </w:p>
  </w:comment>
  <w:comment w:id="19" w:author="Jeff Salvo" w:date="2019-03-21T17:28:00Z" w:initials="JS">
    <w:p w14:paraId="57FC8AB4" w14:textId="77777777" w:rsidR="00672CCB" w:rsidRDefault="00672CCB">
      <w:pPr>
        <w:pStyle w:val="CommentText"/>
      </w:pPr>
      <w:r>
        <w:rPr>
          <w:rStyle w:val="CommentReference"/>
        </w:rPr>
        <w:annotationRef/>
      </w:r>
      <w:r>
        <w:rPr>
          <w:rStyle w:val="CommentReference"/>
        </w:rPr>
        <w:t xml:space="preserve">*****Need to review – do we want to add something to the effect of “if donor recommended” and/or if not currently </w:t>
      </w:r>
      <w:proofErr w:type="spellStart"/>
      <w:r>
        <w:rPr>
          <w:rStyle w:val="CommentReference"/>
        </w:rPr>
        <w:t>platformed</w:t>
      </w:r>
      <w:proofErr w:type="spellEnd"/>
      <w:r>
        <w:rPr>
          <w:rStyle w:val="CommentReference"/>
        </w:rPr>
        <w:t xml:space="preserve"> by Investment Manager.? We also should consider a more definitive description of what exactly would fall into this category. Potentially remove this sentence. Potentially update to include ‘from an acceptance policy’, then spell out what the policy should be.</w:t>
      </w:r>
    </w:p>
  </w:comment>
  <w:comment w:id="20" w:author="Jeff Salvo" w:date="2019-03-21T17:36:00Z" w:initials="JS">
    <w:p w14:paraId="0E620EA2" w14:textId="77777777" w:rsidR="00672CCB" w:rsidRDefault="00672CCB">
      <w:pPr>
        <w:pStyle w:val="CommentText"/>
      </w:pPr>
      <w:r>
        <w:rPr>
          <w:rStyle w:val="CommentReference"/>
        </w:rPr>
        <w:annotationRef/>
      </w:r>
      <w:r>
        <w:t>Remove?</w:t>
      </w:r>
    </w:p>
  </w:comment>
  <w:comment w:id="21" w:author="Jeff Salvo" w:date="2019-03-21T17:36:00Z" w:initials="JS">
    <w:p w14:paraId="62D81E43" w14:textId="77777777" w:rsidR="00672CCB" w:rsidRDefault="00672CCB">
      <w:pPr>
        <w:pStyle w:val="CommentText"/>
      </w:pPr>
      <w:r>
        <w:rPr>
          <w:rStyle w:val="CommentReference"/>
        </w:rPr>
        <w:annotationRef/>
      </w:r>
      <w:r>
        <w:t>Reword? Test…what is procedure for testing</w:t>
      </w:r>
      <w:proofErr w:type="gramStart"/>
      <w:r>
        <w:t>?,</w:t>
      </w:r>
      <w:proofErr w:type="gramEnd"/>
      <w:r>
        <w:t xml:space="preserve"> Is this for all investments in all funds? Remove/add anything?</w:t>
      </w:r>
    </w:p>
    <w:p w14:paraId="180DE023" w14:textId="77777777" w:rsidR="00672CCB" w:rsidRDefault="00672CCB">
      <w:pPr>
        <w:pStyle w:val="CommentText"/>
      </w:pPr>
    </w:p>
  </w:comment>
  <w:comment w:id="22" w:author="Jeff Salvo" w:date="2019-03-21T17:38:00Z" w:initials="JS">
    <w:p w14:paraId="675C527D" w14:textId="77777777" w:rsidR="00672CCB" w:rsidRDefault="00672CCB">
      <w:pPr>
        <w:pStyle w:val="CommentText"/>
      </w:pPr>
      <w:r>
        <w:rPr>
          <w:rStyle w:val="CommentReference"/>
        </w:rPr>
        <w:annotationRef/>
      </w:r>
    </w:p>
  </w:comment>
  <w:comment w:id="23" w:author="Jeff Salvo" w:date="2019-03-21T17:39:00Z" w:initials="JS">
    <w:p w14:paraId="5BD572F4" w14:textId="77777777" w:rsidR="00672CCB" w:rsidRDefault="00672CCB">
      <w:pPr>
        <w:pStyle w:val="CommentText"/>
      </w:pPr>
      <w:r>
        <w:rPr>
          <w:rStyle w:val="CommentReference"/>
        </w:rPr>
        <w:annotationRef/>
      </w:r>
      <w:r>
        <w:t xml:space="preserve">We do more in regards to </w:t>
      </w:r>
      <w:proofErr w:type="spellStart"/>
      <w:r>
        <w:t>some</w:t>
      </w:r>
      <w:proofErr w:type="gramStart"/>
      <w:r>
        <w:t>..should</w:t>
      </w:r>
      <w:proofErr w:type="spellEnd"/>
      <w:proofErr w:type="gramEnd"/>
      <w:r>
        <w:t xml:space="preserve"> we include here?</w:t>
      </w:r>
    </w:p>
  </w:comment>
  <w:comment w:id="24" w:author="Jeff Salvo" w:date="2019-03-21T17:40:00Z" w:initials="JS">
    <w:p w14:paraId="26A7E9E9" w14:textId="77777777" w:rsidR="00672CCB" w:rsidRDefault="00672CCB">
      <w:pPr>
        <w:pStyle w:val="CommentText"/>
      </w:pPr>
      <w:r>
        <w:rPr>
          <w:rStyle w:val="CommentReference"/>
        </w:rPr>
        <w:annotationRef/>
      </w:r>
      <w:r>
        <w:t>Consider how this will impact procedures</w:t>
      </w:r>
    </w:p>
  </w:comment>
  <w:comment w:id="25" w:author="Jeff Salvo" w:date="2019-03-21T17:41:00Z" w:initials="JS">
    <w:p w14:paraId="12C55F5F" w14:textId="77777777" w:rsidR="00672CCB" w:rsidRDefault="00672CCB">
      <w:pPr>
        <w:pStyle w:val="CommentText"/>
      </w:pPr>
      <w:r>
        <w:rPr>
          <w:rStyle w:val="CommentReference"/>
        </w:rPr>
        <w:annotationRef/>
      </w:r>
      <w:r>
        <w:t>Should we just state ‘see Schedule A’</w:t>
      </w:r>
    </w:p>
  </w:comment>
  <w:comment w:id="26" w:author="Jeff Salvo" w:date="2019-03-21T17:41:00Z" w:initials="JS">
    <w:p w14:paraId="38E87D2E" w14:textId="77777777" w:rsidR="00672CCB" w:rsidRDefault="00672CCB">
      <w:pPr>
        <w:pStyle w:val="CommentText"/>
      </w:pPr>
      <w:r>
        <w:rPr>
          <w:rStyle w:val="CommentReference"/>
        </w:rPr>
        <w:annotationRef/>
      </w:r>
      <w:r>
        <w:t>By who?</w:t>
      </w:r>
    </w:p>
  </w:comment>
  <w:comment w:id="27" w:author="Jeff Salvo" w:date="2019-03-21T17:42:00Z" w:initials="JS">
    <w:p w14:paraId="4A1713FE" w14:textId="77777777" w:rsidR="00672CCB" w:rsidRDefault="00672CCB">
      <w:pPr>
        <w:pStyle w:val="CommentText"/>
      </w:pPr>
      <w:r>
        <w:rPr>
          <w:rStyle w:val="CommentReference"/>
        </w:rPr>
        <w:annotationRef/>
      </w:r>
      <w:r>
        <w:t>Need to be very clear on what is classified as alternative and also in relation to schedule A.</w:t>
      </w:r>
    </w:p>
  </w:comment>
  <w:comment w:id="28" w:author="Jeff Salvo" w:date="2019-03-21T17:51:00Z" w:initials="JS">
    <w:p w14:paraId="7266DFA5" w14:textId="77777777" w:rsidR="00672CCB" w:rsidRDefault="00672CCB">
      <w:pPr>
        <w:pStyle w:val="CommentText"/>
      </w:pPr>
      <w:r>
        <w:rPr>
          <w:rStyle w:val="CommentReference"/>
        </w:rPr>
        <w:annotationRef/>
      </w:r>
      <w:r>
        <w:t>Add additional info about Any Type of Conflict (family, 3</w:t>
      </w:r>
      <w:r w:rsidRPr="007B3897">
        <w:rPr>
          <w:vertAlign w:val="superscript"/>
        </w:rPr>
        <w:t>rd</w:t>
      </w:r>
      <w:r>
        <w:t xml:space="preserve"> party, arms-length)</w:t>
      </w:r>
    </w:p>
    <w:p w14:paraId="6F9EBE1D" w14:textId="77777777" w:rsidR="00672CCB" w:rsidRDefault="00672CC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7D496" w15:done="0"/>
  <w15:commentEx w15:paraId="60337135" w15:done="0"/>
  <w15:commentEx w15:paraId="308ADBB1" w15:paraIdParent="60337135" w15:done="0"/>
  <w15:commentEx w15:paraId="5A1ADC2F" w15:done="0"/>
  <w15:commentEx w15:paraId="537DCA78" w15:done="0"/>
  <w15:commentEx w15:paraId="1BCD3DCE" w15:done="0"/>
  <w15:commentEx w15:paraId="2BC8C401" w15:done="0"/>
  <w15:commentEx w15:paraId="50142EBB" w15:done="0"/>
  <w15:commentEx w15:paraId="3151AA01" w15:done="0"/>
  <w15:commentEx w15:paraId="24F3BBAF" w15:done="0"/>
  <w15:commentEx w15:paraId="357401D1" w15:done="0"/>
  <w15:commentEx w15:paraId="3E766F37" w15:done="0"/>
  <w15:commentEx w15:paraId="609564F9" w15:done="0"/>
  <w15:commentEx w15:paraId="5E4F960C" w15:done="0"/>
  <w15:commentEx w15:paraId="2E3C3249" w15:done="0"/>
  <w15:commentEx w15:paraId="5661F1E3" w15:done="0"/>
  <w15:commentEx w15:paraId="0689635E" w15:done="0"/>
  <w15:commentEx w15:paraId="5FB5AEB7" w15:done="0"/>
  <w15:commentEx w15:paraId="57FC8AB4" w15:done="0"/>
  <w15:commentEx w15:paraId="0E620EA2" w15:done="0"/>
  <w15:commentEx w15:paraId="180DE023" w15:done="0"/>
  <w15:commentEx w15:paraId="675C527D" w15:done="0"/>
  <w15:commentEx w15:paraId="5BD572F4" w15:done="0"/>
  <w15:commentEx w15:paraId="26A7E9E9" w15:done="0"/>
  <w15:commentEx w15:paraId="12C55F5F" w15:done="0"/>
  <w15:commentEx w15:paraId="38E87D2E" w15:done="0"/>
  <w15:commentEx w15:paraId="4A1713FE" w15:done="0"/>
  <w15:commentEx w15:paraId="6F9EBE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bson">
    <w:altName w:val="Gibso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645A"/>
    <w:multiLevelType w:val="hybridMultilevel"/>
    <w:tmpl w:val="488EB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482D"/>
    <w:multiLevelType w:val="hybridMultilevel"/>
    <w:tmpl w:val="492A6726"/>
    <w:lvl w:ilvl="0" w:tplc="1F124A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7E729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732A90"/>
    <w:multiLevelType w:val="hybridMultilevel"/>
    <w:tmpl w:val="10FC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0347"/>
    <w:multiLevelType w:val="hybridMultilevel"/>
    <w:tmpl w:val="F660610A"/>
    <w:lvl w:ilvl="0" w:tplc="1F124AE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8A0ECC"/>
    <w:multiLevelType w:val="hybridMultilevel"/>
    <w:tmpl w:val="AEFA5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0643E"/>
    <w:multiLevelType w:val="hybridMultilevel"/>
    <w:tmpl w:val="4CEE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D2966"/>
    <w:multiLevelType w:val="hybridMultilevel"/>
    <w:tmpl w:val="613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83C79"/>
    <w:multiLevelType w:val="hybridMultilevel"/>
    <w:tmpl w:val="7CDEC2A6"/>
    <w:lvl w:ilvl="0" w:tplc="1F124AE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220884"/>
    <w:multiLevelType w:val="hybridMultilevel"/>
    <w:tmpl w:val="B83EBB94"/>
    <w:lvl w:ilvl="0" w:tplc="1F124AE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8C533B"/>
    <w:multiLevelType w:val="hybridMultilevel"/>
    <w:tmpl w:val="907E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A655D"/>
    <w:multiLevelType w:val="hybridMultilevel"/>
    <w:tmpl w:val="D3A6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1154D"/>
    <w:multiLevelType w:val="hybridMultilevel"/>
    <w:tmpl w:val="FED60EDC"/>
    <w:lvl w:ilvl="0" w:tplc="04090001">
      <w:start w:val="1"/>
      <w:numFmt w:val="bullet"/>
      <w:lvlText w:val=""/>
      <w:lvlJc w:val="left"/>
      <w:pPr>
        <w:ind w:left="720" w:hanging="360"/>
      </w:pPr>
      <w:rPr>
        <w:rFonts w:ascii="Symbol" w:hAnsi="Symbol" w:hint="default"/>
      </w:rPr>
    </w:lvl>
    <w:lvl w:ilvl="1" w:tplc="6408F142">
      <w:numFmt w:val="bullet"/>
      <w:lvlText w:val="•"/>
      <w:lvlJc w:val="left"/>
      <w:pPr>
        <w:ind w:left="1800" w:hanging="72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64F41"/>
    <w:multiLevelType w:val="hybridMultilevel"/>
    <w:tmpl w:val="831C65A8"/>
    <w:lvl w:ilvl="0" w:tplc="1F124A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B5C5811"/>
    <w:multiLevelType w:val="hybridMultilevel"/>
    <w:tmpl w:val="A042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A6EC5"/>
    <w:multiLevelType w:val="hybridMultilevel"/>
    <w:tmpl w:val="734EDC86"/>
    <w:lvl w:ilvl="0" w:tplc="1F124AE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BF29E0"/>
    <w:multiLevelType w:val="hybridMultilevel"/>
    <w:tmpl w:val="648E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748EB"/>
    <w:multiLevelType w:val="hybridMultilevel"/>
    <w:tmpl w:val="23AC00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267A"/>
    <w:multiLevelType w:val="hybridMultilevel"/>
    <w:tmpl w:val="A836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A4745"/>
    <w:multiLevelType w:val="hybridMultilevel"/>
    <w:tmpl w:val="D730C7B6"/>
    <w:lvl w:ilvl="0" w:tplc="A328D9F2">
      <w:start w:val="1"/>
      <w:numFmt w:val="upperRoman"/>
      <w:lvlText w:val="%1."/>
      <w:lvlJc w:val="right"/>
      <w:pPr>
        <w:ind w:left="720" w:hanging="360"/>
      </w:pPr>
      <w:rPr>
        <w:b/>
      </w:rPr>
    </w:lvl>
    <w:lvl w:ilvl="1" w:tplc="594633F6">
      <w:start w:val="1"/>
      <w:numFmt w:val="lowerLetter"/>
      <w:lvlText w:val="%2."/>
      <w:lvlJc w:val="left"/>
      <w:pPr>
        <w:ind w:left="1440" w:hanging="360"/>
      </w:pPr>
      <w:rPr>
        <w:b w:val="0"/>
      </w:rPr>
    </w:lvl>
    <w:lvl w:ilvl="2" w:tplc="152CBFBA">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1D80074C">
      <w:start w:val="2018"/>
      <w:numFmt w:val="bullet"/>
      <w:lvlText w:val="-"/>
      <w:lvlJc w:val="left"/>
      <w:pPr>
        <w:ind w:left="5760" w:hanging="360"/>
      </w:pPr>
      <w:rPr>
        <w:rFonts w:ascii="Garamond" w:eastAsiaTheme="minorHAnsi" w:hAnsi="Garamond" w:cstheme="minorBidi" w:hint="default"/>
      </w:rPr>
    </w:lvl>
    <w:lvl w:ilvl="8" w:tplc="0409001B" w:tentative="1">
      <w:start w:val="1"/>
      <w:numFmt w:val="lowerRoman"/>
      <w:lvlText w:val="%9."/>
      <w:lvlJc w:val="right"/>
      <w:pPr>
        <w:ind w:left="6480" w:hanging="180"/>
      </w:pPr>
    </w:lvl>
  </w:abstractNum>
  <w:abstractNum w:abstractNumId="20" w15:restartNumberingAfterBreak="0">
    <w:nsid w:val="6EC83A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315DB7"/>
    <w:multiLevelType w:val="hybridMultilevel"/>
    <w:tmpl w:val="0AB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30E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2"/>
  </w:num>
  <w:num w:numId="3">
    <w:abstractNumId w:val="16"/>
  </w:num>
  <w:num w:numId="4">
    <w:abstractNumId w:val="17"/>
  </w:num>
  <w:num w:numId="5">
    <w:abstractNumId w:val="20"/>
  </w:num>
  <w:num w:numId="6">
    <w:abstractNumId w:val="22"/>
  </w:num>
  <w:num w:numId="7">
    <w:abstractNumId w:val="18"/>
  </w:num>
  <w:num w:numId="8">
    <w:abstractNumId w:val="2"/>
  </w:num>
  <w:num w:numId="9">
    <w:abstractNumId w:val="10"/>
  </w:num>
  <w:num w:numId="10">
    <w:abstractNumId w:val="11"/>
  </w:num>
  <w:num w:numId="11">
    <w:abstractNumId w:val="5"/>
  </w:num>
  <w:num w:numId="12">
    <w:abstractNumId w:val="0"/>
  </w:num>
  <w:num w:numId="13">
    <w:abstractNumId w:val="21"/>
  </w:num>
  <w:num w:numId="14">
    <w:abstractNumId w:val="7"/>
  </w:num>
  <w:num w:numId="15">
    <w:abstractNumId w:val="4"/>
  </w:num>
  <w:num w:numId="16">
    <w:abstractNumId w:val="8"/>
  </w:num>
  <w:num w:numId="17">
    <w:abstractNumId w:val="1"/>
  </w:num>
  <w:num w:numId="18">
    <w:abstractNumId w:val="15"/>
  </w:num>
  <w:num w:numId="19">
    <w:abstractNumId w:val="13"/>
  </w:num>
  <w:num w:numId="20">
    <w:abstractNumId w:val="9"/>
  </w:num>
  <w:num w:numId="21">
    <w:abstractNumId w:val="6"/>
  </w:num>
  <w:num w:numId="22">
    <w:abstractNumId w:val="3"/>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Salvo">
    <w15:presenceInfo w15:providerId="None" w15:userId="Jeff Sal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69"/>
    <w:rsid w:val="00117A68"/>
    <w:rsid w:val="0038051F"/>
    <w:rsid w:val="0039411F"/>
    <w:rsid w:val="00467601"/>
    <w:rsid w:val="00492ACC"/>
    <w:rsid w:val="00672CCB"/>
    <w:rsid w:val="007964E8"/>
    <w:rsid w:val="007B3897"/>
    <w:rsid w:val="007D0101"/>
    <w:rsid w:val="009411DB"/>
    <w:rsid w:val="009917B3"/>
    <w:rsid w:val="00AE0C6E"/>
    <w:rsid w:val="00C9035D"/>
    <w:rsid w:val="00D67D69"/>
    <w:rsid w:val="00D968BC"/>
    <w:rsid w:val="00DA3DA3"/>
    <w:rsid w:val="00EC5356"/>
    <w:rsid w:val="00F1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1595"/>
  <w15:chartTrackingRefBased/>
  <w15:docId w15:val="{5376D312-77B7-46C1-9200-B80A761A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7601"/>
    <w:pPr>
      <w:spacing w:after="0" w:line="240" w:lineRule="auto"/>
    </w:pPr>
    <w:rPr>
      <w:rFonts w:eastAsiaTheme="minorEastAsia"/>
    </w:rPr>
  </w:style>
  <w:style w:type="character" w:customStyle="1" w:styleId="NoSpacingChar">
    <w:name w:val="No Spacing Char"/>
    <w:basedOn w:val="DefaultParagraphFont"/>
    <w:link w:val="NoSpacing"/>
    <w:uiPriority w:val="1"/>
    <w:rsid w:val="00467601"/>
    <w:rPr>
      <w:rFonts w:eastAsiaTheme="minorEastAsia"/>
    </w:rPr>
  </w:style>
  <w:style w:type="paragraph" w:styleId="ListParagraph">
    <w:name w:val="List Paragraph"/>
    <w:basedOn w:val="Normal"/>
    <w:uiPriority w:val="34"/>
    <w:qFormat/>
    <w:rsid w:val="00D67D69"/>
    <w:pPr>
      <w:ind w:left="720"/>
      <w:contextualSpacing/>
    </w:pPr>
  </w:style>
  <w:style w:type="paragraph" w:styleId="BodyText2">
    <w:name w:val="Body Text 2"/>
    <w:basedOn w:val="Normal"/>
    <w:link w:val="BodyText2Char"/>
    <w:semiHidden/>
    <w:rsid w:val="0038051F"/>
    <w:pPr>
      <w:widowControl w:val="0"/>
      <w:autoSpaceDE w:val="0"/>
      <w:autoSpaceDN w:val="0"/>
      <w:adjustRightInd w:val="0"/>
      <w:spacing w:after="0" w:line="240" w:lineRule="auto"/>
    </w:pPr>
    <w:rPr>
      <w:rFonts w:ascii="Times" w:eastAsia="Times New Roman" w:hAnsi="Times" w:cs="Times New Roman"/>
      <w:szCs w:val="18"/>
    </w:rPr>
  </w:style>
  <w:style w:type="character" w:customStyle="1" w:styleId="BodyText2Char">
    <w:name w:val="Body Text 2 Char"/>
    <w:basedOn w:val="DefaultParagraphFont"/>
    <w:link w:val="BodyText2"/>
    <w:semiHidden/>
    <w:rsid w:val="0038051F"/>
    <w:rPr>
      <w:rFonts w:ascii="Times" w:eastAsia="Times New Roman" w:hAnsi="Times" w:cs="Times New Roman"/>
      <w:szCs w:val="18"/>
    </w:rPr>
  </w:style>
  <w:style w:type="character" w:styleId="CommentReference">
    <w:name w:val="annotation reference"/>
    <w:basedOn w:val="DefaultParagraphFont"/>
    <w:uiPriority w:val="99"/>
    <w:semiHidden/>
    <w:unhideWhenUsed/>
    <w:rsid w:val="00C9035D"/>
    <w:rPr>
      <w:sz w:val="16"/>
      <w:szCs w:val="16"/>
    </w:rPr>
  </w:style>
  <w:style w:type="paragraph" w:styleId="CommentText">
    <w:name w:val="annotation text"/>
    <w:basedOn w:val="Normal"/>
    <w:link w:val="CommentTextChar"/>
    <w:uiPriority w:val="99"/>
    <w:semiHidden/>
    <w:unhideWhenUsed/>
    <w:rsid w:val="00C9035D"/>
    <w:pPr>
      <w:spacing w:line="240" w:lineRule="auto"/>
    </w:pPr>
    <w:rPr>
      <w:sz w:val="20"/>
      <w:szCs w:val="20"/>
    </w:rPr>
  </w:style>
  <w:style w:type="character" w:customStyle="1" w:styleId="CommentTextChar">
    <w:name w:val="Comment Text Char"/>
    <w:basedOn w:val="DefaultParagraphFont"/>
    <w:link w:val="CommentText"/>
    <w:uiPriority w:val="99"/>
    <w:semiHidden/>
    <w:rsid w:val="00C9035D"/>
    <w:rPr>
      <w:sz w:val="20"/>
      <w:szCs w:val="20"/>
    </w:rPr>
  </w:style>
  <w:style w:type="paragraph" w:styleId="CommentSubject">
    <w:name w:val="annotation subject"/>
    <w:basedOn w:val="CommentText"/>
    <w:next w:val="CommentText"/>
    <w:link w:val="CommentSubjectChar"/>
    <w:uiPriority w:val="99"/>
    <w:semiHidden/>
    <w:unhideWhenUsed/>
    <w:rsid w:val="00C9035D"/>
    <w:rPr>
      <w:b/>
      <w:bCs/>
    </w:rPr>
  </w:style>
  <w:style w:type="character" w:customStyle="1" w:styleId="CommentSubjectChar">
    <w:name w:val="Comment Subject Char"/>
    <w:basedOn w:val="CommentTextChar"/>
    <w:link w:val="CommentSubject"/>
    <w:uiPriority w:val="99"/>
    <w:semiHidden/>
    <w:rsid w:val="00C9035D"/>
    <w:rPr>
      <w:b/>
      <w:bCs/>
      <w:sz w:val="20"/>
      <w:szCs w:val="20"/>
    </w:rPr>
  </w:style>
  <w:style w:type="paragraph" w:styleId="BalloonText">
    <w:name w:val="Balloon Text"/>
    <w:basedOn w:val="Normal"/>
    <w:link w:val="BalloonTextChar"/>
    <w:uiPriority w:val="99"/>
    <w:semiHidden/>
    <w:unhideWhenUsed/>
    <w:rsid w:val="00C90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23</Pages>
  <Words>6028</Words>
  <Characters>34365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Salvo</dc:creator>
  <cp:keywords/>
  <dc:description/>
  <cp:lastModifiedBy>Jeff Salvo</cp:lastModifiedBy>
  <cp:revision>4</cp:revision>
  <dcterms:created xsi:type="dcterms:W3CDTF">2019-02-28T18:39:00Z</dcterms:created>
  <dcterms:modified xsi:type="dcterms:W3CDTF">2019-03-22T16:55:00Z</dcterms:modified>
</cp:coreProperties>
</file>